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1C" w:rsidRDefault="0013021C">
      <w:pPr>
        <w:pStyle w:val="ConsPlusTitlePage"/>
      </w:pPr>
      <w:r>
        <w:t xml:space="preserve">Документ предоставлен </w:t>
      </w:r>
      <w:hyperlink r:id="rId4" w:history="1">
        <w:r>
          <w:rPr>
            <w:color w:val="0000FF"/>
          </w:rPr>
          <w:t>КонсультантПлюс</w:t>
        </w:r>
      </w:hyperlink>
      <w:r>
        <w:br/>
      </w:r>
    </w:p>
    <w:p w:rsidR="0013021C" w:rsidRDefault="0013021C">
      <w:pPr>
        <w:pStyle w:val="ConsPlusNormal"/>
        <w:jc w:val="both"/>
        <w:outlineLvl w:val="0"/>
      </w:pPr>
    </w:p>
    <w:p w:rsidR="0013021C" w:rsidRDefault="0013021C">
      <w:pPr>
        <w:pStyle w:val="ConsPlusNormal"/>
        <w:outlineLvl w:val="0"/>
      </w:pPr>
      <w:r>
        <w:t>Зарегистрировано в Минюсте России 31 июля 2017 г. N 47585</w:t>
      </w:r>
    </w:p>
    <w:p w:rsidR="0013021C" w:rsidRDefault="0013021C">
      <w:pPr>
        <w:pStyle w:val="ConsPlusNormal"/>
        <w:pBdr>
          <w:top w:val="single" w:sz="6" w:space="0" w:color="auto"/>
        </w:pBdr>
        <w:spacing w:before="100" w:after="100"/>
        <w:jc w:val="both"/>
        <w:rPr>
          <w:sz w:val="2"/>
          <w:szCs w:val="2"/>
        </w:rPr>
      </w:pPr>
    </w:p>
    <w:p w:rsidR="0013021C" w:rsidRDefault="0013021C">
      <w:pPr>
        <w:pStyle w:val="ConsPlusNormal"/>
      </w:pPr>
    </w:p>
    <w:p w:rsidR="0013021C" w:rsidRDefault="0013021C">
      <w:pPr>
        <w:pStyle w:val="ConsPlusTitle"/>
        <w:jc w:val="center"/>
      </w:pPr>
      <w:r>
        <w:t>МИНИСТЕРСТВО СЕЛЬСКОГО ХОЗЯЙСТВА РОССИЙСКОЙ ФЕДЕРАЦИИ</w:t>
      </w:r>
    </w:p>
    <w:p w:rsidR="0013021C" w:rsidRDefault="0013021C">
      <w:pPr>
        <w:pStyle w:val="ConsPlusTitle"/>
        <w:jc w:val="center"/>
      </w:pPr>
    </w:p>
    <w:p w:rsidR="0013021C" w:rsidRDefault="0013021C">
      <w:pPr>
        <w:pStyle w:val="ConsPlusTitle"/>
        <w:jc w:val="center"/>
      </w:pPr>
      <w:r>
        <w:t>ПРИКАЗ</w:t>
      </w:r>
    </w:p>
    <w:p w:rsidR="0013021C" w:rsidRDefault="0013021C">
      <w:pPr>
        <w:pStyle w:val="ConsPlusTitle"/>
        <w:jc w:val="center"/>
      </w:pPr>
      <w:r>
        <w:t>от 28 июня 2017 г. N 311</w:t>
      </w:r>
    </w:p>
    <w:p w:rsidR="0013021C" w:rsidRDefault="0013021C">
      <w:pPr>
        <w:pStyle w:val="ConsPlusTitle"/>
        <w:jc w:val="center"/>
      </w:pPr>
    </w:p>
    <w:p w:rsidR="0013021C" w:rsidRDefault="0013021C">
      <w:pPr>
        <w:pStyle w:val="ConsPlusTitle"/>
        <w:jc w:val="center"/>
      </w:pPr>
      <w:r>
        <w:t>ОБ УТВЕРЖДЕНИИ ВЕТЕРИНАРНЫХ ПРАВИЛ</w:t>
      </w:r>
    </w:p>
    <w:p w:rsidR="0013021C" w:rsidRDefault="0013021C">
      <w:pPr>
        <w:pStyle w:val="ConsPlusTitle"/>
        <w:jc w:val="center"/>
      </w:pPr>
      <w:r>
        <w:t>ОСУЩЕСТВЛЕНИЯ ПРОФИЛАКТИЧЕСКИХ, ДИАГНОСТИЧЕСКИХ,</w:t>
      </w:r>
    </w:p>
    <w:p w:rsidR="0013021C" w:rsidRDefault="0013021C">
      <w:pPr>
        <w:pStyle w:val="ConsPlusTitle"/>
        <w:jc w:val="center"/>
      </w:pPr>
      <w:r>
        <w:t>ОГРАНИЧИТЕЛЬНЫХ И ИНЫХ МЕРОПРИЯТИЙ, УСТАНОВЛЕНИЯ И ОТМЕНЫ</w:t>
      </w:r>
    </w:p>
    <w:p w:rsidR="0013021C" w:rsidRDefault="0013021C">
      <w:pPr>
        <w:pStyle w:val="ConsPlusTitle"/>
        <w:jc w:val="center"/>
      </w:pPr>
      <w:r>
        <w:t>КАРАНТИНА И ИНЫХ ОГРАНИЧЕНИЙ, НАПРАВЛЕННЫХ</w:t>
      </w:r>
    </w:p>
    <w:p w:rsidR="0013021C" w:rsidRDefault="0013021C">
      <w:pPr>
        <w:pStyle w:val="ConsPlusTitle"/>
        <w:jc w:val="center"/>
      </w:pPr>
      <w:r>
        <w:t>НА ПРЕДОТВРАЩЕНИЕ РАСПРОСТРАНЕНИЯ</w:t>
      </w:r>
    </w:p>
    <w:p w:rsidR="0013021C" w:rsidRDefault="0013021C">
      <w:pPr>
        <w:pStyle w:val="ConsPlusTitle"/>
        <w:jc w:val="center"/>
      </w:pPr>
      <w:r>
        <w:t>И ЛИКВИДАЦИЮ ОЧАГОВ САПА</w:t>
      </w:r>
    </w:p>
    <w:p w:rsidR="0013021C" w:rsidRDefault="0013021C">
      <w:pPr>
        <w:pStyle w:val="ConsPlusNormal"/>
        <w:ind w:firstLine="540"/>
        <w:jc w:val="both"/>
      </w:pPr>
    </w:p>
    <w:p w:rsidR="0013021C" w:rsidRDefault="0013021C">
      <w:pPr>
        <w:pStyle w:val="ConsPlusNormal"/>
        <w:ind w:firstLine="540"/>
        <w:jc w:val="both"/>
      </w:pPr>
      <w:r>
        <w:t xml:space="preserve">В соответствии со </w:t>
      </w:r>
      <w:hyperlink r:id="rId5"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и </w:t>
      </w:r>
      <w:hyperlink r:id="rId6"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N 28, ст. 4741; N 33, ст. 5188; N 35, ст. 5349; N 47, ст. 6650; N 49, ст. 6909, ст. 6910), приказываю:</w:t>
      </w:r>
    </w:p>
    <w:p w:rsidR="0013021C" w:rsidRDefault="0013021C">
      <w:pPr>
        <w:pStyle w:val="ConsPlusNormal"/>
        <w:spacing w:before="220"/>
        <w:ind w:firstLine="540"/>
        <w:jc w:val="both"/>
      </w:pPr>
      <w:r>
        <w:t xml:space="preserve">Утвердить прилагаемые Ветеринарные </w:t>
      </w:r>
      <w:hyperlink w:anchor="P30"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13021C" w:rsidRDefault="0013021C">
      <w:pPr>
        <w:pStyle w:val="ConsPlusNormal"/>
        <w:ind w:firstLine="540"/>
        <w:jc w:val="both"/>
      </w:pPr>
    </w:p>
    <w:p w:rsidR="0013021C" w:rsidRDefault="0013021C">
      <w:pPr>
        <w:pStyle w:val="ConsPlusNormal"/>
        <w:jc w:val="right"/>
      </w:pPr>
      <w:r>
        <w:t>Министр</w:t>
      </w:r>
    </w:p>
    <w:p w:rsidR="0013021C" w:rsidRDefault="0013021C">
      <w:pPr>
        <w:pStyle w:val="ConsPlusNormal"/>
        <w:jc w:val="right"/>
      </w:pPr>
      <w:r>
        <w:t>А.Н.ТКАЧЕВ</w:t>
      </w:r>
    </w:p>
    <w:p w:rsidR="0013021C" w:rsidRDefault="0013021C">
      <w:pPr>
        <w:pStyle w:val="ConsPlusNormal"/>
        <w:jc w:val="right"/>
      </w:pPr>
    </w:p>
    <w:p w:rsidR="0013021C" w:rsidRDefault="0013021C">
      <w:pPr>
        <w:pStyle w:val="ConsPlusNormal"/>
        <w:jc w:val="right"/>
      </w:pPr>
    </w:p>
    <w:p w:rsidR="0013021C" w:rsidRDefault="0013021C">
      <w:pPr>
        <w:pStyle w:val="ConsPlusNormal"/>
        <w:jc w:val="right"/>
      </w:pPr>
    </w:p>
    <w:p w:rsidR="0013021C" w:rsidRDefault="0013021C">
      <w:pPr>
        <w:pStyle w:val="ConsPlusNormal"/>
        <w:jc w:val="right"/>
      </w:pPr>
    </w:p>
    <w:p w:rsidR="0013021C" w:rsidRDefault="0013021C">
      <w:pPr>
        <w:pStyle w:val="ConsPlusNormal"/>
        <w:jc w:val="right"/>
      </w:pPr>
    </w:p>
    <w:p w:rsidR="0013021C" w:rsidRDefault="0013021C">
      <w:pPr>
        <w:pStyle w:val="ConsPlusNormal"/>
        <w:jc w:val="right"/>
        <w:outlineLvl w:val="0"/>
      </w:pPr>
      <w:r>
        <w:t>Утверждены</w:t>
      </w:r>
    </w:p>
    <w:p w:rsidR="0013021C" w:rsidRDefault="0013021C">
      <w:pPr>
        <w:pStyle w:val="ConsPlusNormal"/>
        <w:jc w:val="right"/>
      </w:pPr>
      <w:r>
        <w:t>приказом Минсельхоза России</w:t>
      </w:r>
    </w:p>
    <w:p w:rsidR="0013021C" w:rsidRDefault="0013021C">
      <w:pPr>
        <w:pStyle w:val="ConsPlusNormal"/>
        <w:jc w:val="right"/>
      </w:pPr>
      <w:r>
        <w:t>от 28 июня 2017 г. N 311</w:t>
      </w:r>
    </w:p>
    <w:p w:rsidR="0013021C" w:rsidRDefault="0013021C">
      <w:pPr>
        <w:pStyle w:val="ConsPlusNormal"/>
        <w:jc w:val="right"/>
      </w:pPr>
    </w:p>
    <w:p w:rsidR="0013021C" w:rsidRDefault="0013021C">
      <w:pPr>
        <w:pStyle w:val="ConsPlusTitle"/>
        <w:jc w:val="center"/>
      </w:pPr>
      <w:bookmarkStart w:id="0" w:name="P30"/>
      <w:bookmarkEnd w:id="0"/>
      <w:r>
        <w:t>ВЕТЕРИНАРНЫЕ ПРАВИЛА</w:t>
      </w:r>
    </w:p>
    <w:p w:rsidR="0013021C" w:rsidRDefault="0013021C">
      <w:pPr>
        <w:pStyle w:val="ConsPlusTitle"/>
        <w:jc w:val="center"/>
      </w:pPr>
      <w:r>
        <w:t>ОСУЩЕСТВЛЕНИЯ ПРОФИЛАКТИЧЕСКИХ, ДИАГНОСТИЧЕСКИХ,</w:t>
      </w:r>
    </w:p>
    <w:p w:rsidR="0013021C" w:rsidRDefault="0013021C">
      <w:pPr>
        <w:pStyle w:val="ConsPlusTitle"/>
        <w:jc w:val="center"/>
      </w:pPr>
      <w:r>
        <w:t>ОГРАНИЧИТЕЛЬНЫХ И ИНЫХ МЕРОПРИЯТИЙ, УСТАНОВЛЕНИЯ И ОТМЕНЫ</w:t>
      </w:r>
    </w:p>
    <w:p w:rsidR="0013021C" w:rsidRDefault="0013021C">
      <w:pPr>
        <w:pStyle w:val="ConsPlusTitle"/>
        <w:jc w:val="center"/>
      </w:pPr>
      <w:r>
        <w:lastRenderedPageBreak/>
        <w:t>КАРАНТИНА И ИНЫХ ОГРАНИЧЕНИЙ, НАПРАВЛЕННЫХ</w:t>
      </w:r>
    </w:p>
    <w:p w:rsidR="0013021C" w:rsidRDefault="0013021C">
      <w:pPr>
        <w:pStyle w:val="ConsPlusTitle"/>
        <w:jc w:val="center"/>
      </w:pPr>
      <w:r>
        <w:t>НА ПРЕДОТВРАЩЕНИЕ РАСПРОСТРАНЕНИЯ</w:t>
      </w:r>
    </w:p>
    <w:p w:rsidR="0013021C" w:rsidRDefault="0013021C">
      <w:pPr>
        <w:pStyle w:val="ConsPlusTitle"/>
        <w:jc w:val="center"/>
      </w:pPr>
      <w:r>
        <w:t>И ЛИКВИДАЦИЮ ОЧАГОВ САПА</w:t>
      </w:r>
    </w:p>
    <w:p w:rsidR="0013021C" w:rsidRDefault="0013021C">
      <w:pPr>
        <w:pStyle w:val="ConsPlusNormal"/>
        <w:jc w:val="center"/>
      </w:pPr>
    </w:p>
    <w:p w:rsidR="0013021C" w:rsidRDefault="0013021C">
      <w:pPr>
        <w:pStyle w:val="ConsPlusTitle"/>
        <w:jc w:val="center"/>
        <w:outlineLvl w:val="1"/>
      </w:pPr>
      <w:r>
        <w:t>I. Область применения</w:t>
      </w:r>
    </w:p>
    <w:p w:rsidR="0013021C" w:rsidRDefault="0013021C">
      <w:pPr>
        <w:pStyle w:val="ConsPlusNormal"/>
        <w:jc w:val="center"/>
      </w:pPr>
    </w:p>
    <w:p w:rsidR="0013021C" w:rsidRDefault="0013021C">
      <w:pPr>
        <w:pStyle w:val="ConsPlusNormal"/>
        <w:ind w:firstLine="540"/>
        <w:jc w:val="both"/>
      </w:pPr>
      <w:r>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сапа.</w:t>
      </w:r>
    </w:p>
    <w:p w:rsidR="0013021C" w:rsidRDefault="0013021C">
      <w:pPr>
        <w:pStyle w:val="ConsPlusNormal"/>
        <w:spacing w:before="220"/>
        <w:ind w:firstLine="540"/>
        <w:jc w:val="both"/>
      </w:pPr>
      <w:r>
        <w:t>Правилами устанавливаются обязательные требования к организации и проведению мероприятий по ликвидации сапа,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13021C" w:rsidRDefault="0013021C">
      <w:pPr>
        <w:pStyle w:val="ConsPlusNormal"/>
        <w:ind w:firstLine="540"/>
        <w:jc w:val="both"/>
      </w:pPr>
    </w:p>
    <w:p w:rsidR="0013021C" w:rsidRDefault="0013021C">
      <w:pPr>
        <w:pStyle w:val="ConsPlusTitle"/>
        <w:jc w:val="center"/>
        <w:outlineLvl w:val="1"/>
      </w:pPr>
      <w:r>
        <w:t>II. Общая характеристика сапа</w:t>
      </w:r>
    </w:p>
    <w:p w:rsidR="0013021C" w:rsidRDefault="0013021C">
      <w:pPr>
        <w:pStyle w:val="ConsPlusNormal"/>
        <w:jc w:val="center"/>
      </w:pPr>
    </w:p>
    <w:p w:rsidR="0013021C" w:rsidRDefault="0013021C">
      <w:pPr>
        <w:pStyle w:val="ConsPlusNormal"/>
        <w:ind w:firstLine="540"/>
        <w:jc w:val="both"/>
      </w:pPr>
      <w:bookmarkStart w:id="1" w:name="P44"/>
      <w:bookmarkEnd w:id="1"/>
      <w:r>
        <w:t>2. Сап - инфекционная болезнь лошадей, ослов, мулов и других однокопытных семейства лошадиных, а также семейства верблюжьих (далее - восприимчивые животные).</w:t>
      </w:r>
    </w:p>
    <w:p w:rsidR="0013021C" w:rsidRDefault="0013021C">
      <w:pPr>
        <w:pStyle w:val="ConsPlusNormal"/>
        <w:spacing w:before="220"/>
        <w:ind w:firstLine="540"/>
        <w:jc w:val="both"/>
      </w:pPr>
      <w:r>
        <w:t>Сап у ослов и мулов протекает в острой форме, сопровождающейся лихорадкой, затрудненным дыханием, одышкой, эмфиземой легких, пневмонией. Исход болезни чаще всего летальный.</w:t>
      </w:r>
    </w:p>
    <w:p w:rsidR="0013021C" w:rsidRDefault="0013021C">
      <w:pPr>
        <w:pStyle w:val="ConsPlusNormal"/>
        <w:spacing w:before="220"/>
        <w:ind w:firstLine="540"/>
        <w:jc w:val="both"/>
      </w:pPr>
      <w:r>
        <w:t>У лошадей заболевание протекает, как правило, в хронической форме и может длиться до нескольких лет. В зависимости от локализации патологического процесса сап условно подразделяют на носовую, легочную и кожную формы.</w:t>
      </w:r>
    </w:p>
    <w:p w:rsidR="0013021C" w:rsidRDefault="0013021C">
      <w:pPr>
        <w:pStyle w:val="ConsPlusNormal"/>
        <w:spacing w:before="220"/>
        <w:ind w:firstLine="540"/>
        <w:jc w:val="both"/>
      </w:pPr>
      <w:r>
        <w:t>При остром течении отмечается септицемия, длительные и односторонние носовые истечения, опухание лимфатических сосудов, подчелюстных, паховых, подкожных лимфатических узлов с образованием узелков, а затем язв.</w:t>
      </w:r>
    </w:p>
    <w:p w:rsidR="0013021C" w:rsidRDefault="0013021C">
      <w:pPr>
        <w:pStyle w:val="ConsPlusNormal"/>
        <w:spacing w:before="220"/>
        <w:ind w:firstLine="540"/>
        <w:jc w:val="both"/>
      </w:pPr>
      <w:r>
        <w:t>При хроническом течении наблюдаются клинические признаки различной интенсивности, включающие поражения легких, слизистой оболочки носа и кожи. Восприимчивые животные худеют, кашляют, у них наблюдаются слизисто-гнойные истечения из носа.</w:t>
      </w:r>
    </w:p>
    <w:p w:rsidR="0013021C" w:rsidRDefault="0013021C">
      <w:pPr>
        <w:pStyle w:val="ConsPlusNormal"/>
        <w:spacing w:before="220"/>
        <w:ind w:firstLine="540"/>
        <w:jc w:val="both"/>
      </w:pPr>
      <w:r>
        <w:t>Инкубационный период при сапе составляет до 6 месяцев.</w:t>
      </w:r>
    </w:p>
    <w:p w:rsidR="0013021C" w:rsidRDefault="0013021C">
      <w:pPr>
        <w:pStyle w:val="ConsPlusNormal"/>
        <w:spacing w:before="220"/>
        <w:ind w:firstLine="540"/>
        <w:jc w:val="both"/>
      </w:pPr>
      <w:r>
        <w:t>3. Возбудитель сапа - бактерия Burkholderia mallei, относящаяся к роду Burkholderia, семейству Burkholderiaceae (далее - возбудитель).</w:t>
      </w:r>
    </w:p>
    <w:p w:rsidR="0013021C" w:rsidRDefault="0013021C">
      <w:pPr>
        <w:pStyle w:val="ConsPlusNormal"/>
        <w:spacing w:before="220"/>
        <w:ind w:firstLine="540"/>
        <w:jc w:val="both"/>
      </w:pPr>
      <w:r>
        <w:t>Возбудитель устойчив во внешней среде. В воде и гниющем материале гибнет через 14 - 30 суток, при нагревании до 80 °С - через 5 минут.</w:t>
      </w:r>
    </w:p>
    <w:p w:rsidR="0013021C" w:rsidRDefault="0013021C">
      <w:pPr>
        <w:pStyle w:val="ConsPlusNormal"/>
        <w:spacing w:before="220"/>
        <w:ind w:firstLine="540"/>
        <w:jc w:val="both"/>
      </w:pPr>
      <w:r>
        <w:t xml:space="preserve">4. Основной источник инфекции - клинически и бессимптомно больные сапом </w:t>
      </w:r>
      <w:r>
        <w:lastRenderedPageBreak/>
        <w:t>восприимчивые животные.</w:t>
      </w:r>
    </w:p>
    <w:p w:rsidR="0013021C" w:rsidRDefault="0013021C">
      <w:pPr>
        <w:pStyle w:val="ConsPlusNormal"/>
        <w:spacing w:before="220"/>
        <w:ind w:firstLine="540"/>
        <w:jc w:val="both"/>
      </w:pPr>
      <w:r>
        <w:t>5. Во внешнюю среду возбудитель из организма восприимчивого животного выделяется с истечениями из носовой полости, с мокротой при кашле и гноем кожных язв, с экскрементами. Передача возбудителя осуществляется алиментарно, аэрогенно, через прямой контакт с больными восприимчивыми животными, а также контаминированными предметами и оборудованием.</w:t>
      </w:r>
    </w:p>
    <w:p w:rsidR="0013021C" w:rsidRDefault="0013021C">
      <w:pPr>
        <w:pStyle w:val="ConsPlusNormal"/>
        <w:ind w:firstLine="540"/>
        <w:jc w:val="both"/>
      </w:pPr>
    </w:p>
    <w:p w:rsidR="0013021C" w:rsidRDefault="0013021C">
      <w:pPr>
        <w:pStyle w:val="ConsPlusTitle"/>
        <w:jc w:val="center"/>
        <w:outlineLvl w:val="1"/>
      </w:pPr>
      <w:r>
        <w:t>III. Профилактические мероприятия</w:t>
      </w:r>
    </w:p>
    <w:p w:rsidR="0013021C" w:rsidRDefault="0013021C">
      <w:pPr>
        <w:pStyle w:val="ConsPlusNormal"/>
        <w:ind w:firstLine="540"/>
        <w:jc w:val="both"/>
      </w:pPr>
    </w:p>
    <w:p w:rsidR="0013021C" w:rsidRDefault="0013021C">
      <w:pPr>
        <w:pStyle w:val="ConsPlusNormal"/>
        <w:ind w:firstLine="540"/>
        <w:jc w:val="both"/>
      </w:pPr>
      <w:r>
        <w:t>6. В целях предотвращения возникновения и распространения сапа физические и юридические лица, являющиеся собственниками (владельцами) восприимчивых животных (далее - владельцы восприимчивых животных), обязаны:</w:t>
      </w:r>
    </w:p>
    <w:p w:rsidR="0013021C" w:rsidRDefault="0013021C">
      <w:pPr>
        <w:pStyle w:val="ConsPlusNormal"/>
        <w:spacing w:before="220"/>
        <w:ind w:firstLine="540"/>
        <w:jc w:val="both"/>
      </w:pPr>
      <w:r>
        <w:t>не допускать загрязнения окружающей среды отходами животноводства;</w:t>
      </w:r>
    </w:p>
    <w:p w:rsidR="0013021C" w:rsidRDefault="0013021C">
      <w:pPr>
        <w:pStyle w:val="ConsPlusNormal"/>
        <w:spacing w:before="220"/>
        <w:ind w:firstLine="540"/>
        <w:jc w:val="both"/>
      </w:pPr>
      <w:r>
        <w:t>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госветслужбы), восприимчивых животных для осмотра;</w:t>
      </w:r>
    </w:p>
    <w:p w:rsidR="0013021C" w:rsidRDefault="0013021C">
      <w:pPr>
        <w:pStyle w:val="ConsPlusNormal"/>
        <w:spacing w:before="220"/>
        <w:ind w:firstLine="540"/>
        <w:jc w:val="both"/>
      </w:pPr>
      <w:r>
        <w:t>в течение 24 часов извещать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13021C" w:rsidRDefault="0013021C">
      <w:pPr>
        <w:pStyle w:val="ConsPlusNormal"/>
        <w:spacing w:before="220"/>
        <w:ind w:firstLine="540"/>
        <w:jc w:val="both"/>
      </w:pPr>
      <w:r>
        <w:t>до прибытия специалистов госветслужбы принимать меры по изоляции подозреваемых в заболевании восприимчивых животных, а также иных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13021C" w:rsidRDefault="0013021C">
      <w:pPr>
        <w:pStyle w:val="ConsPlusNormal"/>
        <w:spacing w:before="220"/>
        <w:ind w:firstLine="540"/>
        <w:jc w:val="both"/>
      </w:pPr>
      <w:r>
        <w:t>выполнять требования специалистов госветслужбы о проведении в личном подсобном, крестьянском (фермерском) хозяйстве, в хозяйстве индивидуального предпринимателя, в учреждениях и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Правилами;</w:t>
      </w:r>
    </w:p>
    <w:p w:rsidR="0013021C" w:rsidRDefault="0013021C">
      <w:pPr>
        <w:pStyle w:val="ConsPlusNormal"/>
        <w:spacing w:before="220"/>
        <w:ind w:firstLine="540"/>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сапу в соответствии с Ветеринарными </w:t>
      </w:r>
      <w:hyperlink r:id="rId7"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w:t>
      </w:r>
    </w:p>
    <w:p w:rsidR="0013021C" w:rsidRDefault="0013021C">
      <w:pPr>
        <w:pStyle w:val="ConsPlusNormal"/>
        <w:spacing w:before="220"/>
        <w:ind w:firstLine="540"/>
        <w:jc w:val="both"/>
      </w:pPr>
      <w:r>
        <w:t>7. Все восприимчивые животные, достигшие 18-месячного возраста, на территории субъектов Российской Федерации, граничащих с неблагополучными по сапу территориями, обследуются специалистами госветслужбы на сап не менее двух раз в год - весной и осенью - путем клинического осмотра, глазной маллеиновой пробы или исследования сыворотки крови в реакции агглютинации (РА) или в реакции связывания комплемента (РСК).</w:t>
      </w:r>
    </w:p>
    <w:p w:rsidR="0013021C" w:rsidRDefault="0013021C">
      <w:pPr>
        <w:pStyle w:val="ConsPlusNormal"/>
        <w:spacing w:before="220"/>
        <w:ind w:firstLine="540"/>
        <w:jc w:val="both"/>
      </w:pPr>
      <w:r>
        <w:t>На территории других субъектов Российской Федерации обследования восприимчивых животных на сап проводятся один раз в год.</w:t>
      </w:r>
    </w:p>
    <w:p w:rsidR="0013021C" w:rsidRDefault="0013021C">
      <w:pPr>
        <w:pStyle w:val="ConsPlusNormal"/>
        <w:ind w:firstLine="540"/>
        <w:jc w:val="both"/>
      </w:pPr>
    </w:p>
    <w:p w:rsidR="0013021C" w:rsidRDefault="0013021C">
      <w:pPr>
        <w:pStyle w:val="ConsPlusTitle"/>
        <w:jc w:val="center"/>
        <w:outlineLvl w:val="1"/>
      </w:pPr>
      <w:r>
        <w:t>IV. Мероприятия при подозрении на сап</w:t>
      </w:r>
    </w:p>
    <w:p w:rsidR="0013021C" w:rsidRDefault="0013021C">
      <w:pPr>
        <w:pStyle w:val="ConsPlusNormal"/>
        <w:ind w:firstLine="540"/>
        <w:jc w:val="both"/>
      </w:pPr>
    </w:p>
    <w:p w:rsidR="0013021C" w:rsidRDefault="0013021C">
      <w:pPr>
        <w:pStyle w:val="ConsPlusNormal"/>
        <w:ind w:firstLine="540"/>
        <w:jc w:val="both"/>
      </w:pPr>
      <w:r>
        <w:t>8. Основаниями для подозрения на сап являются:</w:t>
      </w:r>
    </w:p>
    <w:p w:rsidR="0013021C" w:rsidRDefault="0013021C">
      <w:pPr>
        <w:pStyle w:val="ConsPlusNormal"/>
        <w:spacing w:before="220"/>
        <w:ind w:firstLine="540"/>
        <w:jc w:val="both"/>
      </w:pPr>
      <w:r>
        <w:t xml:space="preserve">наличие у восприимчивых животных клинических признаков, перечисленных в </w:t>
      </w:r>
      <w:hyperlink w:anchor="P44" w:history="1">
        <w:r>
          <w:rPr>
            <w:color w:val="0000FF"/>
          </w:rPr>
          <w:t>пункте 2</w:t>
        </w:r>
      </w:hyperlink>
      <w:r>
        <w:t xml:space="preserve"> </w:t>
      </w:r>
      <w:r>
        <w:lastRenderedPageBreak/>
        <w:t>Правил;</w:t>
      </w:r>
    </w:p>
    <w:p w:rsidR="0013021C" w:rsidRDefault="0013021C">
      <w:pPr>
        <w:pStyle w:val="ConsPlusNormal"/>
        <w:spacing w:before="220"/>
        <w:ind w:firstLine="540"/>
        <w:jc w:val="both"/>
      </w:pPr>
      <w:r>
        <w:t>получение положительных результатов лабораторных исследований в РА или в РСК, или глазной маллеиновой пробы;</w:t>
      </w:r>
    </w:p>
    <w:p w:rsidR="0013021C" w:rsidRDefault="0013021C">
      <w:pPr>
        <w:pStyle w:val="ConsPlusNormal"/>
        <w:spacing w:before="220"/>
        <w:ind w:firstLine="540"/>
        <w:jc w:val="both"/>
      </w:pPr>
      <w:r>
        <w:t>выявление сапа в хозяйстве, из которого ввезены восприимчивые животные, в течение 30 дней после осуществления их ввоза.</w:t>
      </w:r>
    </w:p>
    <w:p w:rsidR="0013021C" w:rsidRDefault="0013021C">
      <w:pPr>
        <w:pStyle w:val="ConsPlusNormal"/>
        <w:spacing w:before="220"/>
        <w:ind w:firstLine="540"/>
        <w:jc w:val="both"/>
      </w:pPr>
      <w:bookmarkStart w:id="2" w:name="P73"/>
      <w:bookmarkEnd w:id="2"/>
      <w:r>
        <w:t>9. При наличии оснований для подозрения на сап владельцы восприимчивых животных обязаны:</w:t>
      </w:r>
    </w:p>
    <w:p w:rsidR="0013021C" w:rsidRDefault="0013021C">
      <w:pPr>
        <w:pStyle w:val="ConsPlusNormal"/>
        <w:spacing w:before="220"/>
        <w:ind w:firstLine="540"/>
        <w:jc w:val="both"/>
      </w:pPr>
      <w:r>
        <w:t>в течение 24 часов сообщить любым доступным способом о подозрении на сап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подведомственного ему учреждения;</w:t>
      </w:r>
    </w:p>
    <w:p w:rsidR="0013021C" w:rsidRDefault="0013021C">
      <w:pPr>
        <w:pStyle w:val="ConsPlusNormal"/>
        <w:spacing w:before="220"/>
        <w:ind w:firstLine="540"/>
        <w:jc w:val="both"/>
      </w:pPr>
      <w:r>
        <w:t>содействовать специалистам госветслужбы в проведении обследования восприимчивых животных с использованием метода подкожной маллеинизации и в отборе проб патологического материала павших восприимчивых животных и направлении этих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сап (далее - лаборатория);</w:t>
      </w:r>
    </w:p>
    <w:p w:rsidR="0013021C" w:rsidRDefault="0013021C">
      <w:pPr>
        <w:pStyle w:val="ConsPlusNormal"/>
        <w:spacing w:before="220"/>
        <w:ind w:firstLine="540"/>
        <w:jc w:val="both"/>
      </w:pPr>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13021C" w:rsidRDefault="0013021C">
      <w:pPr>
        <w:pStyle w:val="ConsPlusNormal"/>
        <w:spacing w:before="220"/>
        <w:ind w:firstLine="540"/>
        <w:jc w:val="both"/>
      </w:pPr>
      <w:r>
        <w:t>10. До получения результатов диагностических исследований на сап владельцы восприимчивых животных обязаны:</w:t>
      </w:r>
    </w:p>
    <w:p w:rsidR="0013021C" w:rsidRDefault="0013021C">
      <w:pPr>
        <w:pStyle w:val="ConsPlusNormal"/>
        <w:spacing w:before="220"/>
        <w:ind w:firstLine="540"/>
        <w:jc w:val="both"/>
      </w:pPr>
      <w:r>
        <w:t>прекратить убой и реализацию восприимчивых животных и продуктов их убоя;</w:t>
      </w:r>
    </w:p>
    <w:p w:rsidR="0013021C" w:rsidRDefault="0013021C">
      <w:pPr>
        <w:pStyle w:val="ConsPlusNormal"/>
        <w:spacing w:before="220"/>
        <w:ind w:firstLine="540"/>
        <w:jc w:val="both"/>
      </w:pPr>
      <w:r>
        <w:t>прекратить все передвижения и перегруппировки восприимчивых животных;</w:t>
      </w:r>
    </w:p>
    <w:p w:rsidR="0013021C" w:rsidRDefault="0013021C">
      <w:pPr>
        <w:pStyle w:val="ConsPlusNormal"/>
        <w:spacing w:before="220"/>
        <w:ind w:firstLine="540"/>
        <w:jc w:val="both"/>
      </w:pPr>
      <w:r>
        <w:t>запретить посещение хозяйства физическими лицами, кроме обслуживающего персонала и специалистов госветслужбы.</w:t>
      </w:r>
    </w:p>
    <w:p w:rsidR="0013021C" w:rsidRDefault="0013021C">
      <w:pPr>
        <w:pStyle w:val="ConsPlusNormal"/>
        <w:spacing w:before="220"/>
        <w:ind w:firstLine="540"/>
        <w:jc w:val="both"/>
      </w:pPr>
      <w:bookmarkStart w:id="3" w:name="P81"/>
      <w:bookmarkEnd w:id="3"/>
      <w:r>
        <w:t>11. При возникновении подозрения на заболевание сапом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p w:rsidR="0013021C" w:rsidRDefault="0013021C">
      <w:pPr>
        <w:pStyle w:val="ConsPlusNormal"/>
        <w:spacing w:before="220"/>
        <w:ind w:firstLine="540"/>
        <w:jc w:val="both"/>
      </w:pPr>
      <w:r>
        <w:lastRenderedPageBreak/>
        <w:t>в течение 24 часов должны сообщить любым доступным способом о подозрении на сап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w:t>
      </w:r>
    </w:p>
    <w:p w:rsidR="0013021C" w:rsidRDefault="0013021C">
      <w:pPr>
        <w:pStyle w:val="ConsPlusNormal"/>
        <w:spacing w:before="220"/>
        <w:ind w:firstLine="540"/>
        <w:jc w:val="both"/>
      </w:pPr>
      <w:r>
        <w:t xml:space="preserve">должны провести подкожную маллеинизацию восприимчивых животных и </w:t>
      </w:r>
      <w:proofErr w:type="gramStart"/>
      <w:r>
        <w:t>отбор проб патологического материала павших восприимчивых животных</w:t>
      </w:r>
      <w:proofErr w:type="gramEnd"/>
      <w:r>
        <w:t xml:space="preserve"> и направление указанных проб в лабораторию.</w:t>
      </w:r>
    </w:p>
    <w:p w:rsidR="0013021C" w:rsidRDefault="0013021C">
      <w:pPr>
        <w:pStyle w:val="ConsPlusNormal"/>
        <w:spacing w:before="220"/>
        <w:ind w:firstLine="540"/>
        <w:jc w:val="both"/>
      </w:pPr>
      <w:r>
        <w:t>В случае невозможности проведения подкожной маллеинизации восприимчивых животных и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оказывать содействие иным специалистам госветслужбы в проведении подкожной маллеинизации восприимчивых животных, отборе проб патологического материала и направлении этих проб в лабораторию.</w:t>
      </w:r>
    </w:p>
    <w:p w:rsidR="0013021C" w:rsidRDefault="0013021C">
      <w:pPr>
        <w:pStyle w:val="ConsPlusNormal"/>
        <w:spacing w:before="220"/>
        <w:ind w:firstLine="540"/>
        <w:jc w:val="both"/>
      </w:pPr>
      <w:r>
        <w:t xml:space="preserve">12.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w:t>
      </w:r>
      <w:hyperlink w:anchor="P73" w:history="1">
        <w:r>
          <w:rPr>
            <w:color w:val="0000FF"/>
          </w:rPr>
          <w:t>пунктах 9</w:t>
        </w:r>
      </w:hyperlink>
      <w:r>
        <w:t xml:space="preserve"> и </w:t>
      </w:r>
      <w:hyperlink w:anchor="P81" w:history="1">
        <w:r>
          <w:rPr>
            <w:color w:val="0000FF"/>
          </w:rPr>
          <w:t>11</w:t>
        </w:r>
      </w:hyperlink>
      <w:r>
        <w:t xml:space="preserve"> Правил, должно сообщить о подозрении на сап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w:t>
      </w:r>
    </w:p>
    <w:p w:rsidR="0013021C" w:rsidRDefault="0013021C">
      <w:pPr>
        <w:pStyle w:val="ConsPlusNormal"/>
        <w:spacing w:before="220"/>
        <w:ind w:firstLine="540"/>
        <w:jc w:val="both"/>
      </w:pPr>
      <w:r>
        <w:t>13.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сап в течение 24 часов должен обеспечить направление в хозяйство, в котором владельцы восприимчивых животных осуществляют их содержание (далее - предполагаемый эпизоотический очаг) специалистов госветслужбы для:</w:t>
      </w:r>
    </w:p>
    <w:p w:rsidR="0013021C" w:rsidRDefault="0013021C">
      <w:pPr>
        <w:pStyle w:val="ConsPlusNormal"/>
        <w:spacing w:before="220"/>
        <w:ind w:firstLine="540"/>
        <w:jc w:val="both"/>
      </w:pPr>
      <w:r>
        <w:t>осмотра восприимчивых животных;</w:t>
      </w:r>
    </w:p>
    <w:p w:rsidR="0013021C" w:rsidRDefault="0013021C">
      <w:pPr>
        <w:pStyle w:val="ConsPlusNormal"/>
        <w:spacing w:before="220"/>
        <w:ind w:firstLine="540"/>
        <w:jc w:val="both"/>
      </w:pPr>
      <w:r>
        <w:t>определения вероятных источников, путей и предположительного времени заноса возбудителя;</w:t>
      </w:r>
    </w:p>
    <w:p w:rsidR="0013021C" w:rsidRDefault="0013021C">
      <w:pPr>
        <w:pStyle w:val="ConsPlusNormal"/>
        <w:spacing w:before="220"/>
        <w:ind w:firstLine="540"/>
        <w:jc w:val="both"/>
      </w:pPr>
      <w:r>
        <w:t>определения границ предполагаемого эпизоотического очага и возможных путей распространения сапа, в том числе с реализованными (вывезенными) восприимчивыми животными и (или) полученной от них продукцией животноводства в течение не менее 30 дней до получения информации о подозрении на сап;</w:t>
      </w:r>
    </w:p>
    <w:p w:rsidR="0013021C" w:rsidRDefault="0013021C">
      <w:pPr>
        <w:pStyle w:val="ConsPlusNormal"/>
        <w:spacing w:before="220"/>
        <w:ind w:firstLine="540"/>
        <w:jc w:val="both"/>
      </w:pPr>
      <w:r>
        <w:t>проведения подкожной маллеинизации восприимчивых животных и отбора проб патологического материала павших восприимчивых животных и направления указанных проб в лабораторию.</w:t>
      </w:r>
    </w:p>
    <w:p w:rsidR="0013021C" w:rsidRDefault="0013021C">
      <w:pPr>
        <w:pStyle w:val="ConsPlusNormal"/>
        <w:spacing w:before="220"/>
        <w:ind w:firstLine="540"/>
        <w:jc w:val="both"/>
      </w:pPr>
      <w:r>
        <w:t xml:space="preserve">14.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w:t>
      </w:r>
      <w:hyperlink w:anchor="P73" w:history="1">
        <w:r>
          <w:rPr>
            <w:color w:val="0000FF"/>
          </w:rPr>
          <w:t>пунктах 9</w:t>
        </w:r>
      </w:hyperlink>
      <w:r>
        <w:t xml:space="preserve"> и </w:t>
      </w:r>
      <w:hyperlink w:anchor="P81" w:history="1">
        <w:r>
          <w:rPr>
            <w:color w:val="0000FF"/>
          </w:rPr>
          <w:t>11</w:t>
        </w:r>
      </w:hyperlink>
      <w:r>
        <w:t xml:space="preserve"> Правил, должно:</w:t>
      </w:r>
    </w:p>
    <w:p w:rsidR="0013021C" w:rsidRDefault="0013021C">
      <w:pPr>
        <w:pStyle w:val="ConsPlusNormal"/>
        <w:spacing w:before="220"/>
        <w:ind w:firstLine="540"/>
        <w:jc w:val="both"/>
      </w:pPr>
      <w:r>
        <w:t>проинформировать о подозрении на сап руководителя органа местного самоуправления муниципального образования и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Правил;</w:t>
      </w:r>
    </w:p>
    <w:p w:rsidR="0013021C" w:rsidRDefault="0013021C">
      <w:pPr>
        <w:pStyle w:val="ConsPlusNormal"/>
        <w:spacing w:before="220"/>
        <w:ind w:firstLine="540"/>
        <w:jc w:val="both"/>
      </w:pPr>
      <w:r>
        <w:t xml:space="preserve">определить количество восприимчивых животных в хозяйствах, расположенных на </w:t>
      </w:r>
      <w:r>
        <w:lastRenderedPageBreak/>
        <w:t>территории муниципального образования, а также места и порядок уничтожения трупов павших восприимчивых животных на территории муниципального образования.</w:t>
      </w:r>
    </w:p>
    <w:p w:rsidR="0013021C" w:rsidRDefault="0013021C">
      <w:pPr>
        <w:pStyle w:val="ConsPlusNormal"/>
        <w:ind w:firstLine="540"/>
        <w:jc w:val="both"/>
      </w:pPr>
    </w:p>
    <w:p w:rsidR="0013021C" w:rsidRDefault="0013021C">
      <w:pPr>
        <w:pStyle w:val="ConsPlusTitle"/>
        <w:jc w:val="center"/>
        <w:outlineLvl w:val="1"/>
      </w:pPr>
      <w:r>
        <w:t>V. Диагностические мероприятия</w:t>
      </w:r>
    </w:p>
    <w:p w:rsidR="0013021C" w:rsidRDefault="0013021C">
      <w:pPr>
        <w:pStyle w:val="ConsPlusNormal"/>
        <w:jc w:val="center"/>
      </w:pPr>
    </w:p>
    <w:p w:rsidR="0013021C" w:rsidRDefault="0013021C">
      <w:pPr>
        <w:pStyle w:val="ConsPlusNormal"/>
        <w:ind w:firstLine="540"/>
        <w:jc w:val="both"/>
      </w:pPr>
      <w:bookmarkStart w:id="4" w:name="P97"/>
      <w:bookmarkEnd w:id="4"/>
      <w:r>
        <w:t>15. При возникновении подозрения на сап специалистами госветслужбы должна проводиться подкожная маллеинизация восприимчивых животных и отбор проб патологического материала трупов павших восприимчивых животных.</w:t>
      </w:r>
    </w:p>
    <w:p w:rsidR="0013021C" w:rsidRDefault="0013021C">
      <w:pPr>
        <w:pStyle w:val="ConsPlusNormal"/>
        <w:spacing w:before="220"/>
        <w:ind w:firstLine="540"/>
        <w:jc w:val="both"/>
      </w:pPr>
      <w:r>
        <w:t>16. Диагностические исследования на сап, включая подкожную маллеинизацию восприимчивых животных и отбор проб патологического материала, осуществляются в следующем порядке:</w:t>
      </w:r>
    </w:p>
    <w:p w:rsidR="0013021C" w:rsidRDefault="0013021C">
      <w:pPr>
        <w:pStyle w:val="ConsPlusNormal"/>
        <w:spacing w:before="220"/>
        <w:ind w:firstLine="540"/>
        <w:jc w:val="both"/>
      </w:pPr>
      <w:r>
        <w:t>подозреваемые в заболевании восприимчивые животные обследуются с применением подкожной маллеиновой пробы. При отрицательном результате подкожной маллеиновой пробы восприимчивые животные признаются здоровыми.</w:t>
      </w:r>
    </w:p>
    <w:p w:rsidR="0013021C" w:rsidRDefault="0013021C">
      <w:pPr>
        <w:pStyle w:val="ConsPlusNormal"/>
        <w:spacing w:before="220"/>
        <w:ind w:firstLine="540"/>
        <w:jc w:val="both"/>
      </w:pPr>
      <w:r>
        <w:t>Положительно реагирующее на подкожную маллеиновую пробу восприимчивое животное подвергается диагностическому убою и патологоанатомическому исследованию на сап без снятия шкуры.</w:t>
      </w:r>
    </w:p>
    <w:p w:rsidR="0013021C" w:rsidRDefault="0013021C">
      <w:pPr>
        <w:pStyle w:val="ConsPlusNormal"/>
        <w:spacing w:before="220"/>
        <w:ind w:firstLine="540"/>
        <w:jc w:val="both"/>
      </w:pPr>
      <w:r>
        <w:t>При отсутствии во время вскрытия трупа восприимчивого животного характерных для сапа изменений отбираются пробы патологического материала: подчелюстные, заглоточные, бронхиальные, средостенные лимфатические узлы, носовая перегородка, гортань, глотка, трахея.</w:t>
      </w:r>
    </w:p>
    <w:p w:rsidR="0013021C" w:rsidRDefault="0013021C">
      <w:pPr>
        <w:pStyle w:val="ConsPlusNormal"/>
        <w:spacing w:before="220"/>
        <w:ind w:firstLine="540"/>
        <w:jc w:val="both"/>
      </w:pPr>
      <w:r>
        <w:t>При наличии во время вскрытия трупа восприимчивого животного характерных для сапа изменений отбираются измененные участки легкого, печени, селезенки, кожи с подкожной клетчаткой - для гистологических исследований, гной из закрытых абсцессов - для бактериологических исследований.</w:t>
      </w:r>
    </w:p>
    <w:p w:rsidR="0013021C" w:rsidRDefault="0013021C">
      <w:pPr>
        <w:pStyle w:val="ConsPlusNormal"/>
        <w:spacing w:before="220"/>
        <w:ind w:firstLine="540"/>
        <w:jc w:val="both"/>
      </w:pPr>
      <w:r>
        <w:t>17. Вскрытие трупов животных должно проводиться в защитной одежде, очках, респираторе, клеенчатом фартуке и резиновых перчатках.</w:t>
      </w:r>
    </w:p>
    <w:p w:rsidR="0013021C" w:rsidRDefault="0013021C">
      <w:pPr>
        <w:pStyle w:val="ConsPlusNormal"/>
        <w:spacing w:before="220"/>
        <w:ind w:firstLine="540"/>
        <w:jc w:val="both"/>
      </w:pPr>
      <w:r>
        <w:t>18. Упаковка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13021C" w:rsidRDefault="0013021C">
      <w:pPr>
        <w:pStyle w:val="ConsPlusNormal"/>
        <w:spacing w:before="220"/>
        <w:ind w:firstLine="540"/>
        <w:jc w:val="both"/>
      </w:pPr>
      <w:r>
        <w:t>Утечка (рассеивание) материала во внешнюю среду не допускается.</w:t>
      </w:r>
    </w:p>
    <w:p w:rsidR="0013021C" w:rsidRDefault="0013021C">
      <w:pPr>
        <w:pStyle w:val="ConsPlusNormal"/>
        <w:spacing w:before="220"/>
        <w:ind w:firstLine="540"/>
        <w:jc w:val="both"/>
      </w:pPr>
      <w:r>
        <w:t>Контейнеры, пакеты, емкости с патологическим материалом упаковываются и опечатываются.</w:t>
      </w:r>
    </w:p>
    <w:p w:rsidR="0013021C" w:rsidRDefault="0013021C">
      <w:pPr>
        <w:pStyle w:val="ConsPlusNormal"/>
        <w:spacing w:before="220"/>
        <w:ind w:firstLine="540"/>
        <w:jc w:val="both"/>
      </w:pPr>
      <w:r>
        <w:t>В сопроводительном письме указываются дата, время отбора проб, адрес места отбора проб, их перечень, основания для подозрения на сап, адрес и контактные телефоны специалиста госветслужбы, осуществившего отбор проб.</w:t>
      </w:r>
    </w:p>
    <w:p w:rsidR="0013021C" w:rsidRDefault="0013021C">
      <w:pPr>
        <w:pStyle w:val="ConsPlusNormal"/>
        <w:spacing w:before="220"/>
        <w:ind w:firstLine="540"/>
        <w:jc w:val="both"/>
      </w:pPr>
      <w:r>
        <w:t>Пробы патологического материала доставляются в лабораторию специалистом госветслужбы. Запрещается пересылать пробы по почте или любым иным способом.</w:t>
      </w:r>
    </w:p>
    <w:p w:rsidR="0013021C" w:rsidRDefault="0013021C">
      <w:pPr>
        <w:pStyle w:val="ConsPlusNormal"/>
        <w:spacing w:before="220"/>
        <w:ind w:firstLine="540"/>
        <w:jc w:val="both"/>
      </w:pPr>
      <w:r>
        <w:t>19. Диагноз считается установленным:</w:t>
      </w:r>
    </w:p>
    <w:p w:rsidR="0013021C" w:rsidRDefault="0013021C">
      <w:pPr>
        <w:pStyle w:val="ConsPlusNormal"/>
        <w:spacing w:before="220"/>
        <w:ind w:firstLine="540"/>
        <w:jc w:val="both"/>
      </w:pPr>
      <w:r>
        <w:t>при выделении культуры возбудителя из патологического материала;</w:t>
      </w:r>
    </w:p>
    <w:p w:rsidR="0013021C" w:rsidRDefault="0013021C">
      <w:pPr>
        <w:pStyle w:val="ConsPlusNormal"/>
        <w:spacing w:before="220"/>
        <w:ind w:firstLine="540"/>
        <w:jc w:val="both"/>
      </w:pPr>
      <w:r>
        <w:t>при получении положительных результатов биопробы, даже если культура возбудителя из исходного материала не выделена.</w:t>
      </w:r>
    </w:p>
    <w:p w:rsidR="0013021C" w:rsidRDefault="0013021C">
      <w:pPr>
        <w:pStyle w:val="ConsPlusNormal"/>
        <w:spacing w:before="220"/>
        <w:ind w:firstLine="540"/>
        <w:jc w:val="both"/>
      </w:pPr>
      <w:r>
        <w:lastRenderedPageBreak/>
        <w:t>20.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w:t>
      </w:r>
    </w:p>
    <w:p w:rsidR="0013021C" w:rsidRDefault="0013021C">
      <w:pPr>
        <w:pStyle w:val="ConsPlusNormal"/>
        <w:spacing w:before="220"/>
        <w:ind w:firstLine="540"/>
        <w:jc w:val="both"/>
      </w:pPr>
      <w: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также федеральный орган исполнительной власти в области нормативно-правового регулирования в ветеринарии.</w:t>
      </w:r>
    </w:p>
    <w:p w:rsidR="0013021C" w:rsidRDefault="0013021C">
      <w:pPr>
        <w:pStyle w:val="ConsPlusNormal"/>
        <w:spacing w:before="220"/>
        <w:ind w:firstLine="540"/>
        <w:jc w:val="both"/>
      </w:pPr>
      <w:r>
        <w:t>21.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должен направить в письменной форме информацию о возникновении сапа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сфере ветеринарии, федеральный орган исполнительной власти в области ветеринарного надзора,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13021C" w:rsidRDefault="0013021C">
      <w:pPr>
        <w:pStyle w:val="ConsPlusNormal"/>
        <w:spacing w:before="220"/>
        <w:ind w:firstLine="540"/>
        <w:jc w:val="both"/>
      </w:pPr>
      <w:r>
        <w:t xml:space="preserve">22. При установлении диагноза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мероприятий, предусмотренных </w:t>
      </w:r>
      <w:hyperlink w:anchor="P81" w:history="1">
        <w:r>
          <w:rPr>
            <w:color w:val="0000FF"/>
          </w:rPr>
          <w:t>пунктами 11</w:t>
        </w:r>
      </w:hyperlink>
      <w:r>
        <w:t xml:space="preserve">, </w:t>
      </w:r>
      <w:hyperlink w:anchor="P97" w:history="1">
        <w:r>
          <w:rPr>
            <w:color w:val="0000FF"/>
          </w:rPr>
          <w:t>15</w:t>
        </w:r>
      </w:hyperlink>
      <w:r>
        <w:t xml:space="preserve">, </w:t>
      </w:r>
      <w:hyperlink w:anchor="P123" w:history="1">
        <w:r>
          <w:rPr>
            <w:color w:val="0000FF"/>
          </w:rPr>
          <w:t>25</w:t>
        </w:r>
      </w:hyperlink>
      <w:r>
        <w:t xml:space="preserve">, </w:t>
      </w:r>
      <w:hyperlink w:anchor="P156" w:history="1">
        <w:r>
          <w:rPr>
            <w:color w:val="0000FF"/>
          </w:rPr>
          <w:t>31</w:t>
        </w:r>
      </w:hyperlink>
      <w:r>
        <w:t xml:space="preserve">, </w:t>
      </w:r>
      <w:hyperlink w:anchor="P173" w:history="1">
        <w:r>
          <w:rPr>
            <w:color w:val="0000FF"/>
          </w:rPr>
          <w:t>35</w:t>
        </w:r>
      </w:hyperlink>
      <w:r>
        <w:t xml:space="preserve">, </w:t>
      </w:r>
      <w:hyperlink w:anchor="P174" w:history="1">
        <w:r>
          <w:rPr>
            <w:color w:val="0000FF"/>
          </w:rPr>
          <w:t>36</w:t>
        </w:r>
      </w:hyperlink>
      <w:r>
        <w:t xml:space="preserve"> Правил.</w:t>
      </w:r>
    </w:p>
    <w:p w:rsidR="0013021C" w:rsidRDefault="0013021C">
      <w:pPr>
        <w:pStyle w:val="ConsPlusNormal"/>
        <w:spacing w:before="220"/>
        <w:ind w:firstLine="540"/>
        <w:jc w:val="both"/>
      </w:pPr>
      <w:r>
        <w:t>23. 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осуществляющий переданные полномочия в области ветеринарии, в течение 24 часов должен проинформировать об этом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13021C" w:rsidRDefault="0013021C">
      <w:pPr>
        <w:pStyle w:val="ConsPlusNormal"/>
        <w:spacing w:before="220"/>
        <w:ind w:firstLine="540"/>
        <w:jc w:val="both"/>
      </w:pPr>
      <w:r>
        <w:t>24.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должно проинформировать о неустановлении диагноза владельцев восприимчивых животных органы местного самоуправления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p w:rsidR="0013021C" w:rsidRDefault="0013021C">
      <w:pPr>
        <w:pStyle w:val="ConsPlusNormal"/>
        <w:ind w:firstLine="540"/>
        <w:jc w:val="both"/>
      </w:pPr>
    </w:p>
    <w:p w:rsidR="0013021C" w:rsidRDefault="0013021C">
      <w:pPr>
        <w:pStyle w:val="ConsPlusTitle"/>
        <w:jc w:val="center"/>
        <w:outlineLvl w:val="1"/>
      </w:pPr>
      <w:r>
        <w:t>VI. Установление карантина, ограничительные и иные</w:t>
      </w:r>
    </w:p>
    <w:p w:rsidR="0013021C" w:rsidRDefault="0013021C">
      <w:pPr>
        <w:pStyle w:val="ConsPlusTitle"/>
        <w:jc w:val="center"/>
      </w:pPr>
      <w:r>
        <w:t>мероприятия, направленные на ликвидацию сапа, а также</w:t>
      </w:r>
    </w:p>
    <w:p w:rsidR="0013021C" w:rsidRDefault="0013021C">
      <w:pPr>
        <w:pStyle w:val="ConsPlusTitle"/>
        <w:jc w:val="center"/>
      </w:pPr>
      <w:r>
        <w:t>на предотвращение его распространения</w:t>
      </w:r>
    </w:p>
    <w:p w:rsidR="0013021C" w:rsidRDefault="0013021C">
      <w:pPr>
        <w:pStyle w:val="ConsPlusNormal"/>
        <w:ind w:firstLine="540"/>
        <w:jc w:val="both"/>
      </w:pPr>
    </w:p>
    <w:p w:rsidR="0013021C" w:rsidRDefault="0013021C">
      <w:pPr>
        <w:pStyle w:val="ConsPlusNormal"/>
        <w:ind w:firstLine="540"/>
        <w:jc w:val="both"/>
      </w:pPr>
      <w:bookmarkStart w:id="5" w:name="P123"/>
      <w:bookmarkEnd w:id="5"/>
      <w:r>
        <w:t>25.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его установления должен:</w:t>
      </w:r>
    </w:p>
    <w:p w:rsidR="0013021C" w:rsidRDefault="0013021C">
      <w:pPr>
        <w:pStyle w:val="ConsPlusNormal"/>
        <w:spacing w:before="220"/>
        <w:ind w:firstLine="540"/>
        <w:jc w:val="both"/>
      </w:pPr>
      <w:r>
        <w:t>направить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13021C" w:rsidRDefault="0013021C">
      <w:pPr>
        <w:pStyle w:val="ConsPlusNormal"/>
        <w:spacing w:before="220"/>
        <w:ind w:firstLine="540"/>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13021C" w:rsidRDefault="0013021C">
      <w:pPr>
        <w:pStyle w:val="ConsPlusNormal"/>
        <w:spacing w:before="220"/>
        <w:ind w:firstLine="540"/>
        <w:jc w:val="both"/>
      </w:pPr>
      <w:r>
        <w:t>в случае установления диагноза у восприимчивых животных, содержащихся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копию представления направить также должностным лицам указанных органов или подведомственных им учреждений;</w:t>
      </w:r>
    </w:p>
    <w:p w:rsidR="0013021C" w:rsidRDefault="0013021C">
      <w:pPr>
        <w:pStyle w:val="ConsPlusNormal"/>
        <w:spacing w:before="220"/>
        <w:ind w:firstLine="540"/>
        <w:jc w:val="both"/>
      </w:pPr>
      <w:r>
        <w:t>инициировать проведение заседания чрезвычайной противоэпизоотической комиссии соответствующего субъекта Российской Федерации;</w:t>
      </w:r>
    </w:p>
    <w:p w:rsidR="0013021C" w:rsidRDefault="0013021C">
      <w:pPr>
        <w:pStyle w:val="ConsPlusNormal"/>
        <w:spacing w:before="220"/>
        <w:ind w:firstLine="540"/>
        <w:jc w:val="both"/>
      </w:pPr>
      <w:r>
        <w:t>разработать проект акта об установлении ограничительных мероприятий (карантина) с соответствующим перечнем ограничений и направить их на рассмотрение высшему должностному лицу субъекта Российской Федерации;</w:t>
      </w:r>
    </w:p>
    <w:p w:rsidR="0013021C" w:rsidRDefault="0013021C">
      <w:pPr>
        <w:pStyle w:val="ConsPlusNormal"/>
        <w:spacing w:before="220"/>
        <w:ind w:firstLine="540"/>
        <w:jc w:val="both"/>
      </w:pPr>
      <w:r>
        <w:t>разработать и утвердить план мероприятий по ликвидации эпизоотических очагов сапа и предотвращения распространения возбудителя, направить проекты указанных документов на рассмотрение высшему должностному лицу субъекта Российской Федерации.</w:t>
      </w:r>
    </w:p>
    <w:p w:rsidR="0013021C" w:rsidRDefault="0013021C">
      <w:pPr>
        <w:pStyle w:val="ConsPlusNormal"/>
        <w:spacing w:before="220"/>
        <w:ind w:firstLine="540"/>
        <w:jc w:val="both"/>
      </w:pPr>
      <w:r>
        <w:t>26.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должен принять решение об установлении ограничительных мероприятий (карантина) на территории субъекта Российской Федерации.</w:t>
      </w:r>
    </w:p>
    <w:p w:rsidR="0013021C" w:rsidRDefault="0013021C">
      <w:pPr>
        <w:pStyle w:val="ConsPlusNormal"/>
        <w:spacing w:before="220"/>
        <w:ind w:firstLine="540"/>
        <w:jc w:val="both"/>
      </w:pPr>
      <w:r>
        <w:t>27. В решении об установлении ограничительных мероприятий (карантина) должны быть определены хозяйство, в котором содержатся больные сапом восприимчивые животные (далее - эпизоотический очаг), населенный пункт, на территории которого установлен эпизоотический очаг (далее - неблагополучный пункт) и указан перечень вводимых ограничительных мероприятий, а также срок, на который устанавливаются ограничительные мероприятия.</w:t>
      </w:r>
    </w:p>
    <w:p w:rsidR="0013021C" w:rsidRDefault="0013021C">
      <w:pPr>
        <w:pStyle w:val="ConsPlusNormal"/>
        <w:spacing w:before="220"/>
        <w:ind w:firstLine="540"/>
        <w:jc w:val="both"/>
      </w:pPr>
      <w:r>
        <w:t>28. Должностное лицо учреждения, подведомственного органу исполнительной власти субъекта Российской Федерации, осуществляющего переданные полномочия в области ветеринарии, должно проинформировать население и орган местного самоуправления муниципального образования о возникновении эпизоотического очага.</w:t>
      </w:r>
    </w:p>
    <w:p w:rsidR="0013021C" w:rsidRDefault="0013021C">
      <w:pPr>
        <w:pStyle w:val="ConsPlusNormal"/>
        <w:spacing w:before="220"/>
        <w:ind w:firstLine="540"/>
        <w:jc w:val="both"/>
      </w:pPr>
      <w:r>
        <w:t>29.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13021C" w:rsidRDefault="0013021C">
      <w:pPr>
        <w:pStyle w:val="ConsPlusNormal"/>
        <w:spacing w:before="220"/>
        <w:ind w:firstLine="540"/>
        <w:jc w:val="both"/>
      </w:pPr>
      <w:r>
        <w:t>30. В эпизоотическом очаге:</w:t>
      </w:r>
    </w:p>
    <w:p w:rsidR="0013021C" w:rsidRDefault="0013021C">
      <w:pPr>
        <w:pStyle w:val="ConsPlusNormal"/>
        <w:spacing w:before="220"/>
        <w:ind w:firstLine="540"/>
        <w:jc w:val="both"/>
      </w:pPr>
      <w:r>
        <w:t>запрещается:</w:t>
      </w:r>
    </w:p>
    <w:p w:rsidR="0013021C" w:rsidRDefault="0013021C">
      <w:pPr>
        <w:pStyle w:val="ConsPlusNormal"/>
        <w:spacing w:before="220"/>
        <w:ind w:firstLine="540"/>
        <w:jc w:val="both"/>
      </w:pPr>
      <w:r>
        <w:t xml:space="preserve">ввод (ввоз) на территорию эпизоотического очага и вывод (вывоз) с его территории </w:t>
      </w:r>
      <w:r>
        <w:lastRenderedPageBreak/>
        <w:t>восприимчивых животных;</w:t>
      </w:r>
    </w:p>
    <w:p w:rsidR="0013021C" w:rsidRDefault="0013021C">
      <w:pPr>
        <w:pStyle w:val="ConsPlusNormal"/>
        <w:spacing w:before="220"/>
        <w:ind w:firstLine="540"/>
        <w:jc w:val="both"/>
      </w:pPr>
      <w:r>
        <w:t>пастьба, перемещение, перегруппировка восприимчивых животных;</w:t>
      </w:r>
    </w:p>
    <w:p w:rsidR="0013021C" w:rsidRDefault="0013021C">
      <w:pPr>
        <w:pStyle w:val="ConsPlusNormal"/>
        <w:spacing w:before="220"/>
        <w:ind w:firstLine="540"/>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13021C" w:rsidRDefault="0013021C">
      <w:pPr>
        <w:pStyle w:val="ConsPlusNormal"/>
        <w:spacing w:before="220"/>
        <w:ind w:firstLine="540"/>
        <w:jc w:val="both"/>
      </w:pPr>
      <w:r>
        <w:t>реализация восприимчивых животных и продуктов их убоя;</w:t>
      </w:r>
    </w:p>
    <w:p w:rsidR="0013021C" w:rsidRDefault="0013021C">
      <w:pPr>
        <w:pStyle w:val="ConsPlusNormal"/>
        <w:spacing w:before="220"/>
        <w:ind w:firstLine="540"/>
        <w:jc w:val="both"/>
      </w:pPr>
      <w:r>
        <w:t>вывоз кормов, с которыми могли иметь контакт больные восприимчивые животные;</w:t>
      </w:r>
    </w:p>
    <w:p w:rsidR="0013021C" w:rsidRDefault="0013021C">
      <w:pPr>
        <w:pStyle w:val="ConsPlusNormal"/>
        <w:spacing w:before="220"/>
        <w:ind w:firstLine="540"/>
        <w:jc w:val="both"/>
      </w:pPr>
      <w:r>
        <w:t>снятие шкур с павших восприимчивых животных;</w:t>
      </w:r>
    </w:p>
    <w:p w:rsidR="0013021C" w:rsidRDefault="0013021C">
      <w:pPr>
        <w:pStyle w:val="ConsPlusNormal"/>
        <w:spacing w:before="220"/>
        <w:ind w:firstLine="540"/>
        <w:jc w:val="both"/>
      </w:pPr>
      <w:r>
        <w:t>проведение случки и искусственного осеменения восприимчивых животных;</w:t>
      </w:r>
    </w:p>
    <w:p w:rsidR="0013021C" w:rsidRDefault="0013021C">
      <w:pPr>
        <w:pStyle w:val="ConsPlusNormal"/>
        <w:spacing w:before="220"/>
        <w:ind w:firstLine="540"/>
        <w:jc w:val="both"/>
      </w:pPr>
      <w:r>
        <w:t>вывоз молока и спермы, полученных от восприимчивых животных;</w:t>
      </w:r>
    </w:p>
    <w:p w:rsidR="0013021C" w:rsidRDefault="0013021C">
      <w:pPr>
        <w:pStyle w:val="ConsPlusNormal"/>
        <w:spacing w:before="220"/>
        <w:ind w:firstLine="540"/>
        <w:jc w:val="both"/>
      </w:pPr>
      <w:r>
        <w:t>осуществляется:</w:t>
      </w:r>
    </w:p>
    <w:p w:rsidR="0013021C" w:rsidRDefault="0013021C">
      <w:pPr>
        <w:pStyle w:val="ConsPlusNormal"/>
        <w:spacing w:before="220"/>
        <w:ind w:firstLine="540"/>
        <w:jc w:val="both"/>
      </w:pPr>
      <w:r>
        <w:t>осмотр, термометрия всего поголовья восприимчивых животных;</w:t>
      </w:r>
    </w:p>
    <w:p w:rsidR="0013021C" w:rsidRDefault="0013021C">
      <w:pPr>
        <w:pStyle w:val="ConsPlusNormal"/>
        <w:spacing w:before="220"/>
        <w:ind w:firstLine="540"/>
        <w:jc w:val="both"/>
      </w:pPr>
      <w:r>
        <w:t>подкожная маллеинизация клинически здоровых восприимчивых животных;</w:t>
      </w:r>
    </w:p>
    <w:p w:rsidR="0013021C" w:rsidRDefault="0013021C">
      <w:pPr>
        <w:pStyle w:val="ConsPlusNormal"/>
        <w:spacing w:before="220"/>
        <w:ind w:firstLine="540"/>
        <w:jc w:val="both"/>
      </w:pPr>
      <w:r>
        <w:t xml:space="preserve">изъятие восприимчивых животных с клиническими признаками сапа и положительно реагирующих на подкожное введение маллеина в соответствии с </w:t>
      </w:r>
      <w:hyperlink r:id="rId8"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 Изъятие и убой бескровным методом восприимчивых животных осуществляется под контролем специалистов госветслужбы;</w:t>
      </w:r>
    </w:p>
    <w:p w:rsidR="0013021C" w:rsidRDefault="0013021C">
      <w:pPr>
        <w:pStyle w:val="ConsPlusNormal"/>
        <w:spacing w:before="220"/>
        <w:ind w:firstLine="540"/>
        <w:jc w:val="both"/>
      </w:pPr>
      <w: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13021C" w:rsidRDefault="0013021C">
      <w:pPr>
        <w:pStyle w:val="ConsPlusNormal"/>
        <w:spacing w:before="220"/>
        <w:ind w:firstLine="540"/>
        <w:jc w:val="both"/>
      </w:pPr>
      <w:r>
        <w:t>дезинфекционная обработка одежды и обуви парами формальдегида в пароформалиновой камере в течение 1 часа при температуре 57 - 60 °С,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 при выходе с территории эпизоотического очага;</w:t>
      </w:r>
    </w:p>
    <w:p w:rsidR="0013021C" w:rsidRDefault="0013021C">
      <w:pPr>
        <w:pStyle w:val="ConsPlusNormal"/>
        <w:spacing w:before="220"/>
        <w:ind w:firstLine="540"/>
        <w:jc w:val="both"/>
      </w:pPr>
      <w:r>
        <w:t>дезинфекционная обработка любых транспортных средств при их выезде с территории эпизоотического очага. Для дезинфекции транспортных средств должны применяться 1,5%-ный формальдегид или 3%-ный фоспар, или 3%-ный парасод, или 1,5%-ный параформ, приготовленный на 0,5%-ном растворе едкого натра, или 5%-ный хлорамин, или другие дезинфицирующие растворы с высокой вирулицидной активностью в отношении возбудителя (согласно инструкции по применению);</w:t>
      </w:r>
    </w:p>
    <w:p w:rsidR="0013021C" w:rsidRDefault="0013021C">
      <w:pPr>
        <w:pStyle w:val="ConsPlusNormal"/>
        <w:spacing w:before="220"/>
        <w:ind w:firstLine="540"/>
        <w:jc w:val="both"/>
      </w:pPr>
      <w:r>
        <w:t>обеспечение отсутствия на территории эпизоотического очага безнадзорных животных;</w:t>
      </w:r>
    </w:p>
    <w:p w:rsidR="0013021C" w:rsidRDefault="0013021C">
      <w:pPr>
        <w:pStyle w:val="ConsPlusNormal"/>
        <w:spacing w:before="220"/>
        <w:ind w:firstLine="540"/>
        <w:jc w:val="both"/>
      </w:pPr>
      <w:r>
        <w:t>проведение дератизации.</w:t>
      </w:r>
    </w:p>
    <w:p w:rsidR="0013021C" w:rsidRDefault="0013021C">
      <w:pPr>
        <w:pStyle w:val="ConsPlusNormal"/>
        <w:spacing w:before="220"/>
        <w:ind w:firstLine="540"/>
        <w:jc w:val="both"/>
      </w:pPr>
      <w:r>
        <w:t>Клинически здоровые восприимчивые животные каждые 7 - 8 суток подвергаются клиническому осмотру, сыворотку крови исследуют в РА и/или в РСК. Восприимчивые животные с положительным результатом исследований признаются больными и подвергаются отчуждению.</w:t>
      </w:r>
    </w:p>
    <w:p w:rsidR="0013021C" w:rsidRDefault="0013021C">
      <w:pPr>
        <w:pStyle w:val="ConsPlusNormal"/>
        <w:spacing w:before="220"/>
        <w:ind w:firstLine="540"/>
        <w:jc w:val="both"/>
      </w:pPr>
      <w:r>
        <w:t xml:space="preserve">Трупы павших и убитых бескровным методом восприимчивых животных уничтожаются в </w:t>
      </w:r>
      <w:r>
        <w:lastRenderedPageBreak/>
        <w:t xml:space="preserve">соответствии с Ветеринарно-санитарными </w:t>
      </w:r>
      <w:hyperlink r:id="rId9" w:history="1">
        <w:r>
          <w:rPr>
            <w:color w:val="0000FF"/>
          </w:rPr>
          <w:t>правилами</w:t>
        </w:r>
      </w:hyperlink>
      <w:r>
        <w:t xml:space="preserve"> сбора, утилизации и уничтожения биологических отходов,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приказом Минсельхоза России от 16 августа 2007 г. N 400 (зарегистрирован Минюстом России 14 сентября 2007 г., регистрационный N 10132).</w:t>
      </w:r>
    </w:p>
    <w:p w:rsidR="0013021C" w:rsidRDefault="0013021C">
      <w:pPr>
        <w:pStyle w:val="ConsPlusNormal"/>
        <w:spacing w:before="220"/>
        <w:ind w:firstLine="540"/>
        <w:jc w:val="both"/>
      </w:pPr>
      <w:r>
        <w:t>Молоко, полученное от восприимчивых животных, уничтожается.</w:t>
      </w:r>
    </w:p>
    <w:p w:rsidR="0013021C" w:rsidRDefault="0013021C">
      <w:pPr>
        <w:pStyle w:val="ConsPlusNormal"/>
        <w:spacing w:before="220"/>
        <w:ind w:firstLine="540"/>
        <w:jc w:val="both"/>
      </w:pPr>
      <w:bookmarkStart w:id="6" w:name="P156"/>
      <w:bookmarkEnd w:id="6"/>
      <w:r>
        <w:t>31. Дезинфекции подлежат территории хозяйств, помещения по содержанию восприимчивых животных, транспортные средства, используемые для перевозки восприимчивых животных, и другие объекты, с которыми контактировали больные восприимчивые животные.</w:t>
      </w:r>
    </w:p>
    <w:p w:rsidR="0013021C" w:rsidRDefault="0013021C">
      <w:pPr>
        <w:pStyle w:val="ConsPlusNormal"/>
        <w:spacing w:before="220"/>
        <w:ind w:firstLine="540"/>
        <w:jc w:val="both"/>
      </w:pPr>
      <w:r>
        <w:t>Дезинфекция помещений и других мест, где содержались больные восприимчивые животные, проводится специалистами госветслужбы в три этапа: первый - сразу после изоляции больных восприимчивых животных, второй - после проведения механической очистки, третий - перед отменой карантина.</w:t>
      </w:r>
    </w:p>
    <w:p w:rsidR="0013021C" w:rsidRDefault="0013021C">
      <w:pPr>
        <w:pStyle w:val="ConsPlusNormal"/>
        <w:spacing w:before="220"/>
        <w:ind w:firstLine="540"/>
        <w:jc w:val="both"/>
      </w:pPr>
      <w:r>
        <w:t>Для дезинфекции должны применяться 4%-ный горячий едкий натр или 3%-ная хлорная известь, или 3%-ный нейтральный гипохлорит кальция, или 1%-ный глутаровый альдегид, или 5%-ный однохлористый йод, или 2%-ные формалин (параформальдегид), или хлорамин из расчета 0,3 - 0,5 дм</w:t>
      </w:r>
      <w:r>
        <w:rPr>
          <w:vertAlign w:val="superscript"/>
        </w:rPr>
        <w:t>3</w:t>
      </w:r>
      <w:r>
        <w:t>/м</w:t>
      </w:r>
      <w:r>
        <w:rPr>
          <w:vertAlign w:val="superscript"/>
        </w:rPr>
        <w:t>2</w:t>
      </w:r>
      <w:r>
        <w:t xml:space="preserve"> или другие дезинфицирующие растворы с высокой вирулицидной активностью в отношении возбудителя (согласно инструкции по применению).</w:t>
      </w:r>
    </w:p>
    <w:p w:rsidR="0013021C" w:rsidRDefault="0013021C">
      <w:pPr>
        <w:pStyle w:val="ConsPlusNormal"/>
        <w:spacing w:before="220"/>
        <w:ind w:firstLine="540"/>
        <w:jc w:val="both"/>
      </w:pPr>
      <w:r>
        <w:t>32. Орган исполнительной власти субъекта Российской Федерации, осуществляющий полномочия в области ветеринарии, организует на территории, прилегающей к эпизоотическому очагу, выставление на въезде в эпизоотический очаг необходимого количества круглосуточных контрольно-пропускных постов, оборудованных дезинфекционными барьерами, пароформалиновыми камерами для обработки одежды и дезинфекционными установками, с круглосуточным дежурством.</w:t>
      </w:r>
    </w:p>
    <w:p w:rsidR="0013021C" w:rsidRDefault="0013021C">
      <w:pPr>
        <w:pStyle w:val="ConsPlusNormal"/>
        <w:spacing w:before="220"/>
        <w:ind w:firstLine="540"/>
        <w:jc w:val="both"/>
      </w:pPr>
      <w:r>
        <w:t>33. В неблагополучном пункте:</w:t>
      </w:r>
    </w:p>
    <w:p w:rsidR="0013021C" w:rsidRDefault="0013021C">
      <w:pPr>
        <w:pStyle w:val="ConsPlusNormal"/>
        <w:spacing w:before="220"/>
        <w:ind w:firstLine="540"/>
        <w:jc w:val="both"/>
      </w:pPr>
      <w:r>
        <w:t>запрещается:</w:t>
      </w:r>
    </w:p>
    <w:p w:rsidR="0013021C" w:rsidRDefault="0013021C">
      <w:pPr>
        <w:pStyle w:val="ConsPlusNormal"/>
        <w:spacing w:before="220"/>
        <w:ind w:firstLine="540"/>
        <w:jc w:val="both"/>
      </w:pPr>
      <w:r>
        <w:t>ввод (ввоз) на территорию неблагополучного пункта, вывод (вывоз) за его пределы восприимчивых животных (за исключением вывоза восприимчивых животных на убой на предприятия по убою или оборудованные для этих целей убойные пункты);</w:t>
      </w:r>
    </w:p>
    <w:p w:rsidR="0013021C" w:rsidRDefault="0013021C">
      <w:pPr>
        <w:pStyle w:val="ConsPlusNormal"/>
        <w:spacing w:before="220"/>
        <w:ind w:firstLine="540"/>
        <w:jc w:val="both"/>
      </w:pPr>
      <w:r>
        <w:t>пастьба, перемещение и перегруппировка восприимчивых животных;</w:t>
      </w:r>
    </w:p>
    <w:p w:rsidR="0013021C" w:rsidRDefault="0013021C">
      <w:pPr>
        <w:pStyle w:val="ConsPlusNormal"/>
        <w:spacing w:before="220"/>
        <w:ind w:firstLine="540"/>
        <w:jc w:val="both"/>
      </w:pPr>
      <w:r>
        <w:t>проведение сельскохозяйственных ярмарок, выставок (аукционов) и других мероприятий, связанных с передвижением, перемещением и скоплением восприимчивых животных.</w:t>
      </w:r>
    </w:p>
    <w:p w:rsidR="0013021C" w:rsidRDefault="0013021C">
      <w:pPr>
        <w:pStyle w:val="ConsPlusNormal"/>
        <w:spacing w:before="220"/>
        <w:ind w:firstLine="540"/>
        <w:jc w:val="both"/>
      </w:pPr>
      <w:r>
        <w:t>осуществляется:</w:t>
      </w:r>
    </w:p>
    <w:p w:rsidR="0013021C" w:rsidRDefault="0013021C">
      <w:pPr>
        <w:pStyle w:val="ConsPlusNormal"/>
        <w:spacing w:before="220"/>
        <w:ind w:firstLine="540"/>
        <w:jc w:val="both"/>
      </w:pPr>
      <w:r>
        <w:t>клинический осмотр, термометрия восприимчивых животных;</w:t>
      </w:r>
    </w:p>
    <w:p w:rsidR="0013021C" w:rsidRDefault="0013021C">
      <w:pPr>
        <w:pStyle w:val="ConsPlusNormal"/>
        <w:spacing w:before="220"/>
        <w:ind w:firstLine="540"/>
        <w:jc w:val="both"/>
      </w:pPr>
      <w:r>
        <w:t>обеспечение дезинфекционной обработки любых транспортных средств при их выезде с территории неблагополучного пункта;</w:t>
      </w:r>
    </w:p>
    <w:p w:rsidR="0013021C" w:rsidRDefault="0013021C">
      <w:pPr>
        <w:pStyle w:val="ConsPlusNormal"/>
        <w:spacing w:before="220"/>
        <w:ind w:firstLine="540"/>
        <w:jc w:val="both"/>
      </w:pPr>
      <w:r>
        <w:t>обеспечение отсутствия на территории неблагополучного пункта безнадзорных животных.</w:t>
      </w:r>
    </w:p>
    <w:p w:rsidR="0013021C" w:rsidRDefault="0013021C">
      <w:pPr>
        <w:pStyle w:val="ConsPlusNormal"/>
        <w:spacing w:before="220"/>
        <w:ind w:firstLine="540"/>
        <w:jc w:val="both"/>
      </w:pPr>
      <w:r>
        <w:t>34. Лица, имеющие поражения и ссадины на открытых частях тела, к работе с больными и подозреваемыми в заболевании сапом восприимчивыми животными не допускаются.</w:t>
      </w:r>
    </w:p>
    <w:p w:rsidR="0013021C" w:rsidRDefault="0013021C">
      <w:pPr>
        <w:pStyle w:val="ConsPlusNormal"/>
        <w:ind w:firstLine="540"/>
        <w:jc w:val="both"/>
      </w:pPr>
    </w:p>
    <w:p w:rsidR="0013021C" w:rsidRDefault="0013021C">
      <w:pPr>
        <w:pStyle w:val="ConsPlusTitle"/>
        <w:jc w:val="center"/>
        <w:outlineLvl w:val="1"/>
      </w:pPr>
      <w:r>
        <w:t>VII. Отмена карантина</w:t>
      </w:r>
    </w:p>
    <w:p w:rsidR="0013021C" w:rsidRDefault="0013021C">
      <w:pPr>
        <w:pStyle w:val="ConsPlusNormal"/>
        <w:jc w:val="center"/>
      </w:pPr>
    </w:p>
    <w:p w:rsidR="0013021C" w:rsidRDefault="0013021C">
      <w:pPr>
        <w:pStyle w:val="ConsPlusNormal"/>
        <w:ind w:firstLine="540"/>
        <w:jc w:val="both"/>
      </w:pPr>
      <w:bookmarkStart w:id="7" w:name="P173"/>
      <w:bookmarkEnd w:id="7"/>
      <w:r>
        <w:t>35. Отмена карантина осуществляется через 60 дней после изъятия и убоя больных восприимчивых животных и проведения других мероприятий, предусмотренных Правилами.</w:t>
      </w:r>
    </w:p>
    <w:p w:rsidR="0013021C" w:rsidRDefault="0013021C">
      <w:pPr>
        <w:pStyle w:val="ConsPlusNormal"/>
        <w:spacing w:before="220"/>
        <w:ind w:firstLine="540"/>
        <w:jc w:val="both"/>
      </w:pPr>
      <w:bookmarkStart w:id="8" w:name="P174"/>
      <w:bookmarkEnd w:id="8"/>
      <w:r>
        <w:t>36.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мероприятий, предусмотренных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где был зарегистрирован эпизоотический очаг.</w:t>
      </w:r>
    </w:p>
    <w:p w:rsidR="0013021C" w:rsidRDefault="0013021C">
      <w:pPr>
        <w:pStyle w:val="ConsPlusNormal"/>
        <w:spacing w:before="220"/>
        <w:ind w:firstLine="540"/>
        <w:jc w:val="both"/>
      </w:pPr>
      <w:r>
        <w:t>Руководитель высшего исполнительного органа государственной власти субъекта Российской Федерации в течение дня принимает решение об отмене ограничительных мероприятий (карантина) на территории субъекта Российской Федерации, где был зарегистрирован эпизоотический очаг.</w:t>
      </w:r>
    </w:p>
    <w:p w:rsidR="0013021C" w:rsidRDefault="0013021C">
      <w:pPr>
        <w:pStyle w:val="ConsPlusNormal"/>
        <w:ind w:firstLine="540"/>
        <w:jc w:val="both"/>
      </w:pPr>
    </w:p>
    <w:p w:rsidR="0013021C" w:rsidRDefault="0013021C">
      <w:pPr>
        <w:pStyle w:val="ConsPlusNormal"/>
        <w:ind w:firstLine="540"/>
        <w:jc w:val="both"/>
      </w:pPr>
    </w:p>
    <w:p w:rsidR="0013021C" w:rsidRDefault="0013021C">
      <w:pPr>
        <w:pStyle w:val="ConsPlusNormal"/>
        <w:pBdr>
          <w:top w:val="single" w:sz="6" w:space="0" w:color="auto"/>
        </w:pBdr>
        <w:spacing w:before="100" w:after="100"/>
        <w:jc w:val="both"/>
        <w:rPr>
          <w:sz w:val="2"/>
          <w:szCs w:val="2"/>
        </w:rPr>
      </w:pPr>
    </w:p>
    <w:p w:rsidR="008A34B0" w:rsidRDefault="008A34B0">
      <w:bookmarkStart w:id="9" w:name="_GoBack"/>
      <w:bookmarkEnd w:id="9"/>
    </w:p>
    <w:sectPr w:rsidR="008A34B0" w:rsidSect="00290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1C"/>
    <w:rsid w:val="0013021C"/>
    <w:rsid w:val="008A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7DA23-08A0-4220-A5A2-C7660FC1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2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8C0F8726A94F0AA16470379F9987EA24FBF87A44BFEA4484C7E93C8F3B11596197F5016C77Af1VBX" TargetMode="External"/><Relationship Id="rId3" Type="http://schemas.openxmlformats.org/officeDocument/2006/relationships/webSettings" Target="webSettings.xml"/><Relationship Id="rId7" Type="http://schemas.openxmlformats.org/officeDocument/2006/relationships/hyperlink" Target="consultantplus://offline/ref=55D8C0F8726A94F0AA16470379F9987EA546BF8EA448A3AE40157291CFFCEE029150735116C77B1Af9V0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D8C0F8726A94F0AA16470379F9987EA64EB282A145A3AE40157291CFFCEE029150735116C77B1Ef9V0X" TargetMode="External"/><Relationship Id="rId11" Type="http://schemas.openxmlformats.org/officeDocument/2006/relationships/theme" Target="theme/theme1.xml"/><Relationship Id="rId5" Type="http://schemas.openxmlformats.org/officeDocument/2006/relationships/hyperlink" Target="consultantplus://offline/ref=55D8C0F8726A94F0AA16470379F9987EA64FBA81AA44A3AE40157291CFFCEE029150735116C77A13f9VBX"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5D8C0F8726A94F0AA16470379F9987EA34EBA82A34BFEA4484C7E93fCV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4796</Words>
  <Characters>27340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 Анастасия Киньпоевна</dc:creator>
  <cp:keywords/>
  <dc:description/>
  <cp:lastModifiedBy>Ген Анастасия Киньпоевна</cp:lastModifiedBy>
  <cp:revision>1</cp:revision>
  <dcterms:created xsi:type="dcterms:W3CDTF">2017-08-13T23:21:00Z</dcterms:created>
  <dcterms:modified xsi:type="dcterms:W3CDTF">2017-08-13T23:21:00Z</dcterms:modified>
</cp:coreProperties>
</file>