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ИНСТРУКЦИЯ О МЕРОПРИЯТИЯХ ПО БОРЬБЕ С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СВИНЕЙ</w:t>
      </w:r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(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Утверждена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Главным управлением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4" w:tooltip="Ветеринария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ветеринарии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Министерства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5" w:tooltip="Сельское хозяйство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сельского хозяйства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СССР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6" w:tooltip="30 апреля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30 апреля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1975 г. взамен инструкции от 01.01.01 г.)</w:t>
      </w:r>
    </w:p>
    <w:p w:rsidR="00722CD2" w:rsidRPr="00722CD2" w:rsidRDefault="00722CD2" w:rsidP="00722C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722CD2">
        <w:rPr>
          <w:rFonts w:ascii="Tahoma" w:eastAsia="Times New Roman" w:hAnsi="Tahoma" w:cs="Tahoma"/>
          <w:color w:val="000000"/>
          <w:kern w:val="36"/>
          <w:sz w:val="30"/>
          <w:szCs w:val="30"/>
        </w:rPr>
        <w:t>Общие положения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1.1.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Рожа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– инфекционная болезнь, поражающая преимущественно свиней 3–12-месячного возраста. Протекает остро и хронически в форме энзоотических вспышек. Отдельные вспышки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возможны также среди грызунов, индеек, уток, фазанов и ягнят. Восприимчив к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и человек.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Возбудитель болезни (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Erysipelotrix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in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sidiosa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) устойчив к факторам внешней среды и гниению.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Посолка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и копчение не обезвреживают мясо от бактерий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1.2. Основными источниками возбудителя болезни являются больные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свиньи, клинически здоровые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свиньи-бактерионосители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, у которых бактерии локализуются в миндалинах и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солитарных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фолликулах кишечника, а также грызуны и птицы.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Факторами передачи возбудителя служат мясные продукты и субпродукты, полученные от больных свиней, а также корма, вода, почва, навоз и предметы ухода, загрязненные бактериями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Механическими переносчиками бактерий в пределах одного свинарника (фермы, цеха) могут быть домашние мухи и осенние мухи-жигалки, питавшиеся кровью больных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животных.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1.3. Энзоотии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возникают при заносе в хозяйство вирулентного возбудителя с больными и переболевшими свиньями, а также предметами, загрязненными выделениями больных животных. Заражение происходит через органы пищеварения и поврежденные кожные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покровы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и слизистые оболочки.</w:t>
      </w:r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Рожа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может возникнуть и без заноса возбудителя извне среди свиней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бактерионосителей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после воздействия на их организм неблагоприятных факторов внешней среды (транспортировка, перегоны в жаркую погоду, переохлаждение или перегревание тела, резкая смена типа кормления, инсоляция и повышенная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7" w:tooltip="Влажность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влажность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воздуха и др.).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К важнейшим эпизоотологическим особенностям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относятся: широкое ее распространение, выраженная весенне-летне-осенняя сезонность, преимущественная 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заболеваемость свиней в возрасте от 3 до 12 месяцев. Поросята-сосуны устойчивы к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. Заболевание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никогда не охватывает всех животных неблагополучной группы.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1.4. Диагноз на рожу свиней устанавливают на основании эпизоотологических, клинических, патологоанатомических данных и результатов бактериологического исследования патологического материала от больных и павших животных.</w:t>
      </w:r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С целью исключения чумы и других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8" w:tooltip="Вирус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вирусных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инфекций рекомендуется ввести больным свиньям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противорожистую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сыворотку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в лечебной дозе в сочетании с пенициллином с последующим четырехкратным в течение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дня измерением температуры тела. У свиней, больных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>, снижается температура и улучшается общее состояние. При чуме и других вирусных болезнях указанный курс лечения не дает эффекта.</w:t>
      </w:r>
    </w:p>
    <w:p w:rsidR="00722CD2" w:rsidRPr="00722CD2" w:rsidRDefault="00722CD2" w:rsidP="00722C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722CD2"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Мероприятия по профилактике </w:t>
      </w:r>
      <w:proofErr w:type="gramStart"/>
      <w:r w:rsidRPr="00722CD2">
        <w:rPr>
          <w:rFonts w:ascii="Tahoma" w:eastAsia="Times New Roman" w:hAnsi="Tahoma" w:cs="Tahoma"/>
          <w:color w:val="000000"/>
          <w:kern w:val="36"/>
          <w:sz w:val="30"/>
          <w:szCs w:val="30"/>
        </w:rPr>
        <w:t>рожи</w:t>
      </w:r>
      <w:proofErr w:type="gramEnd"/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2.1. С целью профилактики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свиней руководители и ветеринарные работники свиноводческих хозяйств обязаны: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а) строго соблюдать ветеринарно-санитарные правила и технологические требования по размещению, уходу и кормлению свиней, а также их транспортировке;</w:t>
      </w:r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б) репродуктивные фермы и откормочные группы комплектовать только клинически здоровыми,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9" w:tooltip="Вакцина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вакцинированными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свиньями, выдерживая их перед введением в общее стадо в карантине не менее 30 дней;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в) не допускать скармливания свиньям сборных пищевых и боенских отходов в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необезвреженном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состоянии; убой свиней проводить только на мясоперерабатывающих предприятиях или убойно-санитарном пункте;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г) систематически осуществлять уборку навоза и текущую дезинфекцию помещений, плановую борьбу с грызунами и мухами как возможными источниками и переносчиками возбудителя болезни;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д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>) не допускать совместного содержания свиней с другими видами сельскохозяйственных животных.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2.2. Основным мероприятием по предупреждению вспышек заболевания во всех хозяйствах должна являться систематическая поголовная вакцинация свиней с 2-месячного возраста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. При проведении прививок руководствуются соответствующими наставлениями по применению вакцин. С учетом эпизоотического состояния хозяйств и при наличии 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lastRenderedPageBreak/>
        <w:t xml:space="preserve">показаний допускают одновременную вакцинацию свиней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, чумы,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пастереллеза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и паратифа.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Вновь нарождающийся молодняк, отнятый от свиноматок в 26- или 45-дневном возрасте, вакцинируют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через 15–20 дней после отъема, но не ранее чем через 5 дней после формирования групп.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2.3. Плановую профилактическую вакцинацию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свинопоголовья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проводят в любое время года и ревакцинируют в сроки, в зависимости от применяемой вакцины. За 5 дней до вакцинации и в течение 5 дней после нее запрещают проводить перегруппировки и транспортировку животных. В этот период во избежание отрицательного влияния интенсивных солнечных лучей на иммуногенез не рекомендуется выпускать животных на выгульные площадки.</w:t>
      </w:r>
    </w:p>
    <w:p w:rsidR="00722CD2" w:rsidRPr="00722CD2" w:rsidRDefault="00722CD2" w:rsidP="00722CD2">
      <w:pPr>
        <w:pBdr>
          <w:bottom w:val="single" w:sz="6" w:space="5" w:color="808080"/>
        </w:pBdr>
        <w:shd w:val="clear" w:color="auto" w:fill="FFFFFF"/>
        <w:spacing w:before="300" w:after="0" w:line="240" w:lineRule="auto"/>
        <w:ind w:right="45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 w:rsidRPr="00722CD2"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Мероприятия по ликвидации </w:t>
      </w:r>
      <w:proofErr w:type="gramStart"/>
      <w:r w:rsidRPr="00722CD2">
        <w:rPr>
          <w:rFonts w:ascii="Tahoma" w:eastAsia="Times New Roman" w:hAnsi="Tahoma" w:cs="Tahoma"/>
          <w:color w:val="000000"/>
          <w:kern w:val="36"/>
          <w:sz w:val="30"/>
          <w:szCs w:val="30"/>
        </w:rPr>
        <w:t>рожи</w:t>
      </w:r>
      <w:proofErr w:type="gramEnd"/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3.1. При обнаружении у свиней признаков заболевания (повышение температуры тела, отказ от корма, появление красных пятен на коже и др.) руководители хозяйств,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10" w:tooltip="Владелец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владельцы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животных обязаны немедленно сообщить об этом ветеринарному врачу хозяйства, до его прибытия изолировать больных свиней и провести дезинфекцию помещения, где находились такие животные.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3.2. При установлении диагноза вводят ограничения, по условиям которых запрещают: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а) ввоз и вывоз свиней, перегруппировки их внутри хозяйства (фермы, цеха);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б) вывоз необеззараженного мяса, полученного от вынужденного убоя свиней;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в) вывоз предназначенных для скармливания свиньям кормов, с которыми соприкасались больные свиньи.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3.3. Клинически больных рожей свиней подвергают лечению гипериммунной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противорожистой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сывороткой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в сочетании с пенициллином в соответствии с наставлениями по их применению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. Выздоровевших животных возвращают в общий свинарник (цех) после дезинфекции кожных покровов и конечностей, но не ранее чем через 10 дней после их выздоровления и вакцинации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всех свиней свинарника (цеха), в который они вводятся.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3.4. Клинически здоровых свиней неблагополучного свинарника (цеха) вакцинируют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>, при этом организуют наблюдение за ними в течение 10 дней. В случае заболевания привитых животных их изолируют и лечат в соответствии с п. 3.3 настоящей инструкции.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lastRenderedPageBreak/>
        <w:t>При появлении рожи среди групп свиней, подлежащих по технологии сдаче на мясокомбинат, больных изолируют и лечат (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см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. п. 3.3), а клинически здоровых отправляют на ближайший мясокомбинат для немедленного убоя. При невозможности осуществления убоя в день отправки здоровых животных оставляют на месте, вакцинируют против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рожи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и через 10 дней сдают на убой без ограничений.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>3.5. После каждого случая выделения больных свиней полы и стены станков, свинарника очищают, моют и дезинфицируют осветленным раствором хлорной извести с содержанием 3% активного хлора или горячим 4%-ным раствором едкого натра, или 20%-ной взвесью свежегашеной извести, или 2%-ным раствором формальдегида.</w:t>
      </w:r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3.6. Шкуры, снятые с трупов или вынужденно убитых больных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рожей</w:t>
      </w:r>
      <w:proofErr w:type="gram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 свиней, дезинфицируют в течение 48 часов путем погружения их в 10%-ный раствор поваренной соли, содержащий 1% соляной кислоты. На 1 весовую часть шкур берут 4 части жидкости. Обработанные шкуры упаковывают в непроницаемую тару и отправляют на кожевенный завод. При невозможности организовать дезинфекцию шкур трупы утилизируют вместе со шкурой, а туши опаливают.</w:t>
      </w:r>
    </w:p>
    <w:p w:rsidR="00722CD2" w:rsidRPr="00722CD2" w:rsidRDefault="00722CD2" w:rsidP="00722CD2">
      <w:pPr>
        <w:shd w:val="clear" w:color="auto" w:fill="FFFFFF"/>
        <w:spacing w:after="0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3.7. </w:t>
      </w:r>
      <w:proofErr w:type="gram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Ветеринарно-санитарную оценку мяса и мясопродуктов от убитых больных и подозрительных по заболеванию рожей свиней проводят в порядке, указанном в п. 32 “Правил ветеринарного осмотра убойных животных и ветеринарно-санитарной экспертизы мяса и мясных продуктов”, утвержденных</w:t>
      </w:r>
      <w:r w:rsidRPr="00722CD2">
        <w:rPr>
          <w:rFonts w:ascii="Tahoma" w:eastAsia="Times New Roman" w:hAnsi="Tahoma" w:cs="Tahoma"/>
          <w:color w:val="000000"/>
          <w:sz w:val="21"/>
        </w:rPr>
        <w:t> </w:t>
      </w:r>
      <w:hyperlink r:id="rId11" w:tooltip="30 июня" w:history="1">
        <w:r w:rsidRPr="00722CD2">
          <w:rPr>
            <w:rFonts w:ascii="inherit" w:eastAsia="Times New Roman" w:hAnsi="inherit" w:cs="Tahoma"/>
            <w:color w:val="743399"/>
            <w:sz w:val="21"/>
            <w:u w:val="single"/>
          </w:rPr>
          <w:t>30 июня</w:t>
        </w:r>
      </w:hyperlink>
      <w:r w:rsidRPr="00722CD2">
        <w:rPr>
          <w:rFonts w:ascii="Tahoma" w:eastAsia="Times New Roman" w:hAnsi="Tahoma" w:cs="Tahoma"/>
          <w:color w:val="000000"/>
          <w:sz w:val="21"/>
        </w:rPr>
        <w:t> </w:t>
      </w:r>
      <w:r w:rsidRPr="00722CD2">
        <w:rPr>
          <w:rFonts w:ascii="Tahoma" w:eastAsia="Times New Roman" w:hAnsi="Tahoma" w:cs="Tahoma"/>
          <w:color w:val="000000"/>
          <w:sz w:val="21"/>
          <w:szCs w:val="21"/>
        </w:rPr>
        <w:t>1969 г. Главным управлением ветеринарии Министерства сельского хозяйства СССР и согласованных с Главным санитарно-эпидемиологическим управлением Министерства здравоохранения СССР.</w:t>
      </w:r>
      <w:proofErr w:type="gramEnd"/>
    </w:p>
    <w:p w:rsidR="00722CD2" w:rsidRPr="00722CD2" w:rsidRDefault="00722CD2" w:rsidP="00722CD2">
      <w:pPr>
        <w:shd w:val="clear" w:color="auto" w:fill="FFFFFF"/>
        <w:spacing w:before="375" w:after="375" w:line="357" w:lineRule="atLeast"/>
        <w:textAlignment w:val="baseline"/>
        <w:rPr>
          <w:rFonts w:ascii="Tahoma" w:eastAsia="Times New Roman" w:hAnsi="Tahoma" w:cs="Tahoma"/>
          <w:color w:val="000000"/>
          <w:sz w:val="21"/>
          <w:szCs w:val="21"/>
        </w:rPr>
      </w:pPr>
      <w:r w:rsidRPr="00722CD2">
        <w:rPr>
          <w:rFonts w:ascii="Tahoma" w:eastAsia="Times New Roman" w:hAnsi="Tahoma" w:cs="Tahoma"/>
          <w:color w:val="000000"/>
          <w:sz w:val="21"/>
          <w:szCs w:val="21"/>
        </w:rPr>
        <w:t xml:space="preserve">3.8. Ограничения со свинарника (фермы, цеха) снимают через 14 дней после последнего случая выздоровления больного животного и проведения тщательной очистки и заключительной дезинфекции помещений, выгульных дворов и предметов ухода, а также после вакцинации всего </w:t>
      </w:r>
      <w:proofErr w:type="spellStart"/>
      <w:r w:rsidRPr="00722CD2">
        <w:rPr>
          <w:rFonts w:ascii="Tahoma" w:eastAsia="Times New Roman" w:hAnsi="Tahoma" w:cs="Tahoma"/>
          <w:color w:val="000000"/>
          <w:sz w:val="21"/>
          <w:szCs w:val="21"/>
        </w:rPr>
        <w:t>свинопоголовья</w:t>
      </w:r>
      <w:proofErr w:type="spellEnd"/>
      <w:r w:rsidRPr="00722CD2">
        <w:rPr>
          <w:rFonts w:ascii="Tahoma" w:eastAsia="Times New Roman" w:hAnsi="Tahoma" w:cs="Tahoma"/>
          <w:color w:val="000000"/>
          <w:sz w:val="21"/>
          <w:szCs w:val="21"/>
        </w:rPr>
        <w:t>.</w:t>
      </w:r>
    </w:p>
    <w:p w:rsidR="00AE0AF4" w:rsidRDefault="00AE0AF4"/>
    <w:sectPr w:rsidR="00AE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CD2"/>
    <w:rsid w:val="00722CD2"/>
    <w:rsid w:val="00AE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2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C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2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2CD2"/>
  </w:style>
  <w:style w:type="character" w:styleId="a4">
    <w:name w:val="Hyperlink"/>
    <w:basedOn w:val="a0"/>
    <w:uiPriority w:val="99"/>
    <w:semiHidden/>
    <w:unhideWhenUsed/>
    <w:rsid w:val="00722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ru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lazhnostm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0_aprelya/" TargetMode="External"/><Relationship Id="rId11" Type="http://schemas.openxmlformats.org/officeDocument/2006/relationships/hyperlink" Target="http://pandia.ru/text/category/30_iyunya/" TargetMode="External"/><Relationship Id="rId5" Type="http://schemas.openxmlformats.org/officeDocument/2006/relationships/hyperlink" Target="http://pandia.ru/text/category/selmzskoe_hozyajstvo/" TargetMode="External"/><Relationship Id="rId10" Type="http://schemas.openxmlformats.org/officeDocument/2006/relationships/hyperlink" Target="http://pandia.ru/text/category/vladeletc/" TargetMode="External"/><Relationship Id="rId4" Type="http://schemas.openxmlformats.org/officeDocument/2006/relationships/hyperlink" Target="http://pandia.ru/text/category/veterinariya/" TargetMode="External"/><Relationship Id="rId9" Type="http://schemas.openxmlformats.org/officeDocument/2006/relationships/hyperlink" Target="http://pandia.ru/text/category/vaktc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30039</dc:creator>
  <cp:keywords/>
  <dc:description/>
  <cp:lastModifiedBy>30039</cp:lastModifiedBy>
  <cp:revision>3</cp:revision>
  <dcterms:created xsi:type="dcterms:W3CDTF">2016-09-20T10:54:00Z</dcterms:created>
  <dcterms:modified xsi:type="dcterms:W3CDTF">2016-09-20T10:54:00Z</dcterms:modified>
</cp:coreProperties>
</file>